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35" w:rsidRPr="00953DC4" w:rsidRDefault="00113A35">
      <w:pPr>
        <w:rPr>
          <w:b/>
          <w:sz w:val="32"/>
        </w:rPr>
      </w:pPr>
      <w:r w:rsidRPr="00953DC4">
        <w:rPr>
          <w:b/>
          <w:sz w:val="32"/>
        </w:rPr>
        <w:t xml:space="preserve">Politický zájem a </w:t>
      </w:r>
      <w:r w:rsidR="00E73A03">
        <w:rPr>
          <w:b/>
          <w:sz w:val="32"/>
        </w:rPr>
        <w:t xml:space="preserve">statutární města </w:t>
      </w:r>
      <w:r w:rsidRPr="00953DC4">
        <w:rPr>
          <w:b/>
          <w:sz w:val="32"/>
        </w:rPr>
        <w:t>v ČR</w:t>
      </w:r>
    </w:p>
    <w:p w:rsidR="00113A35" w:rsidRDefault="006C061F" w:rsidP="00891D81">
      <w:r w:rsidRPr="00953DC4">
        <w:t>V</w:t>
      </w:r>
      <w:r w:rsidR="00A80617">
        <w:t xml:space="preserve">ladimír </w:t>
      </w:r>
      <w:r w:rsidRPr="00953DC4">
        <w:t>Prorok</w:t>
      </w:r>
    </w:p>
    <w:p w:rsidR="00E73A03" w:rsidRDefault="00CA7CA4" w:rsidP="00A80617">
      <w:pPr>
        <w:ind w:left="708"/>
        <w:jc w:val="both"/>
      </w:pPr>
      <w:r w:rsidRPr="00E73A03">
        <w:rPr>
          <w:i/>
        </w:rPr>
        <w:t xml:space="preserve">Historicky byl problém </w:t>
      </w:r>
      <w:r w:rsidR="00E73A03" w:rsidRPr="00E73A03">
        <w:rPr>
          <w:i/>
        </w:rPr>
        <w:t xml:space="preserve">optimalizace řízení měst </w:t>
      </w:r>
      <w:r w:rsidRPr="00E73A03">
        <w:rPr>
          <w:i/>
        </w:rPr>
        <w:t xml:space="preserve">spojován se zřízením </w:t>
      </w:r>
      <w:r w:rsidR="004E3F2E" w:rsidRPr="00E73A03">
        <w:rPr>
          <w:i/>
        </w:rPr>
        <w:t xml:space="preserve">městské samosprávy a </w:t>
      </w:r>
      <w:r w:rsidRPr="00E73A03">
        <w:rPr>
          <w:i/>
        </w:rPr>
        <w:t>statutárních měst.</w:t>
      </w:r>
      <w:r w:rsidR="004E3F2E" w:rsidRPr="00E73A03">
        <w:rPr>
          <w:i/>
        </w:rPr>
        <w:t xml:space="preserve"> Statutární města se na našem území objevují za </w:t>
      </w:r>
      <w:bookmarkStart w:id="0" w:name="_GoBack"/>
      <w:bookmarkEnd w:id="0"/>
      <w:r w:rsidR="004E3F2E" w:rsidRPr="00E73A03">
        <w:rPr>
          <w:i/>
        </w:rPr>
        <w:t xml:space="preserve">Rakouska-Uherska. Důvodem bylo </w:t>
      </w:r>
      <w:r w:rsidR="00E73A03" w:rsidRPr="00E73A03">
        <w:rPr>
          <w:i/>
        </w:rPr>
        <w:t xml:space="preserve">jednak </w:t>
      </w:r>
      <w:r w:rsidR="004E3F2E" w:rsidRPr="00E73A03">
        <w:rPr>
          <w:i/>
        </w:rPr>
        <w:t xml:space="preserve">zlepšení správy </w:t>
      </w:r>
      <w:r w:rsidR="00E73A03" w:rsidRPr="00E73A03">
        <w:rPr>
          <w:i/>
        </w:rPr>
        <w:t xml:space="preserve">měst </w:t>
      </w:r>
      <w:r w:rsidR="004E3F2E" w:rsidRPr="00E73A03">
        <w:rPr>
          <w:i/>
        </w:rPr>
        <w:t>prostřednictvím zvýšení jejich autonomie</w:t>
      </w:r>
      <w:r w:rsidR="00E73A03" w:rsidRPr="00E73A03">
        <w:rPr>
          <w:i/>
        </w:rPr>
        <w:t xml:space="preserve"> a decentralizace</w:t>
      </w:r>
      <w:r w:rsidR="004E3F2E" w:rsidRPr="00E73A03">
        <w:rPr>
          <w:i/>
        </w:rPr>
        <w:t>, jednak vyjádření politické důvěry v</w:t>
      </w:r>
      <w:r w:rsidR="00E73A03" w:rsidRPr="00E73A03">
        <w:rPr>
          <w:i/>
        </w:rPr>
        <w:t>e</w:t>
      </w:r>
      <w:r w:rsidR="004E3F2E" w:rsidRPr="00E73A03">
        <w:rPr>
          <w:i/>
        </w:rPr>
        <w:t>  vedení</w:t>
      </w:r>
      <w:r w:rsidR="00E73A03" w:rsidRPr="00E73A03">
        <w:rPr>
          <w:i/>
        </w:rPr>
        <w:t xml:space="preserve"> města</w:t>
      </w:r>
      <w:r w:rsidR="004E3F2E" w:rsidRPr="00E73A03">
        <w:rPr>
          <w:i/>
        </w:rPr>
        <w:t xml:space="preserve">. </w:t>
      </w:r>
      <w:r w:rsidR="00E73A03" w:rsidRPr="00E73A03">
        <w:rPr>
          <w:i/>
        </w:rPr>
        <w:t xml:space="preserve">Vytváření či rušení statutárních měst bylo vždy politickou záležitostí. </w:t>
      </w:r>
      <w:r w:rsidR="004E3F2E" w:rsidRPr="00E73A03">
        <w:rPr>
          <w:i/>
        </w:rPr>
        <w:t>V současné době</w:t>
      </w:r>
      <w:r w:rsidR="00FE16FF" w:rsidRPr="00E73A03">
        <w:rPr>
          <w:i/>
        </w:rPr>
        <w:t xml:space="preserve">, kdy máme </w:t>
      </w:r>
      <w:r w:rsidR="00E73A03">
        <w:rPr>
          <w:i/>
        </w:rPr>
        <w:t>26</w:t>
      </w:r>
      <w:r w:rsidR="00FE16FF" w:rsidRPr="00E73A03">
        <w:rPr>
          <w:i/>
        </w:rPr>
        <w:t xml:space="preserve"> statutárních měst, </w:t>
      </w:r>
      <w:r w:rsidR="004E3F2E" w:rsidRPr="00E73A03">
        <w:rPr>
          <w:i/>
        </w:rPr>
        <w:t xml:space="preserve"> je statutární charakter spíše otázku prestiže než racionalizace řízení města</w:t>
      </w:r>
      <w:r w:rsidR="004E3F2E">
        <w:t xml:space="preserve">.  </w:t>
      </w:r>
    </w:p>
    <w:p w:rsidR="00CA7CA4" w:rsidRPr="00E73A03" w:rsidRDefault="00E73A03" w:rsidP="00A80617">
      <w:pPr>
        <w:ind w:left="708"/>
        <w:jc w:val="both"/>
        <w:rPr>
          <w:i/>
        </w:rPr>
      </w:pPr>
      <w:r w:rsidRPr="00E73A03">
        <w:rPr>
          <w:i/>
          <w:lang w:val="en"/>
        </w:rPr>
        <w:t xml:space="preserve">Historically, the problem of urban management optimization has been associated with the establishment of municipal self-government and statutory cities. Statutory cities appear on our territory for Austria-Hungary. The reason was, on the one hand, to improve the management of cities by increasing their autonomy and decentralization, and by expressing political confidence in city management. The creation or cancellation of statutory cities has always been a political issue. Nowadays, when we have </w:t>
      </w:r>
      <w:r>
        <w:rPr>
          <w:i/>
          <w:lang w:val="en"/>
        </w:rPr>
        <w:t>26</w:t>
      </w:r>
      <w:r w:rsidRPr="00E73A03">
        <w:rPr>
          <w:i/>
          <w:lang w:val="en"/>
        </w:rPr>
        <w:t xml:space="preserve"> statutory cities, the statutory character is more of a prestige than the rationalization of city management</w:t>
      </w:r>
      <w:r>
        <w:rPr>
          <w:i/>
          <w:lang w:val="en"/>
        </w:rPr>
        <w:t>.</w:t>
      </w:r>
      <w:r w:rsidR="004E3F2E" w:rsidRPr="00E73A03">
        <w:rPr>
          <w:i/>
        </w:rPr>
        <w:t xml:space="preserve">  </w:t>
      </w:r>
    </w:p>
    <w:p w:rsidR="00113A35" w:rsidRPr="00953DC4" w:rsidRDefault="00113A35" w:rsidP="0035772D">
      <w:pPr>
        <w:spacing w:after="120" w:line="240" w:lineRule="auto"/>
      </w:pPr>
      <w:r w:rsidRPr="00953DC4">
        <w:t>Forma organizace společnosti a jejich změny historicky odpovídají ekonomickým</w:t>
      </w:r>
      <w:r w:rsidR="00E65A00" w:rsidRPr="00953DC4">
        <w:t xml:space="preserve">, </w:t>
      </w:r>
      <w:r w:rsidRPr="00953DC4">
        <w:t xml:space="preserve">sociálním </w:t>
      </w:r>
      <w:r w:rsidR="00E65A00" w:rsidRPr="00953DC4">
        <w:t xml:space="preserve">a kulturním </w:t>
      </w:r>
      <w:r w:rsidRPr="00953DC4">
        <w:t xml:space="preserve">podmínkám života komunity a v širším smyslu slova i přírodně technologickým faktorům. S těmito procesy je spojen jak vznik měst, tak i politiky. </w:t>
      </w:r>
    </w:p>
    <w:p w:rsidR="00113A35" w:rsidRPr="00953DC4" w:rsidRDefault="00113A35" w:rsidP="0035772D">
      <w:pPr>
        <w:spacing w:after="120" w:line="240" w:lineRule="auto"/>
        <w:jc w:val="both"/>
      </w:pPr>
      <w:r w:rsidRPr="00953DC4">
        <w:rPr>
          <w:bCs/>
        </w:rPr>
        <w:t>Město</w:t>
      </w:r>
      <w:r w:rsidR="001307D8" w:rsidRPr="00953DC4">
        <w:rPr>
          <w:bCs/>
        </w:rPr>
        <w:t>,</w:t>
      </w:r>
      <w:r w:rsidRPr="00953DC4">
        <w:t xml:space="preserve"> jako </w:t>
      </w:r>
      <w:hyperlink r:id="rId9" w:tooltip="Geografie" w:history="1">
        <w:r w:rsidRPr="00953DC4">
          <w:rPr>
            <w:rStyle w:val="Hypertextovodkaz"/>
            <w:color w:val="auto"/>
            <w:u w:val="none"/>
          </w:rPr>
          <w:t>geograficky</w:t>
        </w:r>
      </w:hyperlink>
      <w:r w:rsidRPr="00953DC4">
        <w:t xml:space="preserve"> vymezený útvar, je typické velikostí, vysokou hustotou osídlení, kompaktností a koncentrací zástavby, specifickou demografickou, sociální a profesní strukturou obyvatelstva a poskytováním správních, vzdělávacích, obchodních a kulturních funkcí pro širší okolí. Politika je historicky spojována se vznikem států, respektive měst organizovaných jako stát. Se zvětšováním rozlohy států se města stávala jejich podřízenou jednotkou. K tomu, abychom pochopili vývoj organizace měst, respektive směr, kterým se vývoj ubírá, je potřebné vyjasnit podstatu politiky. </w:t>
      </w:r>
    </w:p>
    <w:p w:rsidR="00113A35" w:rsidRPr="00953DC4" w:rsidRDefault="00113A35" w:rsidP="0035772D">
      <w:pPr>
        <w:spacing w:after="120" w:line="240" w:lineRule="auto"/>
        <w:jc w:val="both"/>
        <w:rPr>
          <w:bCs/>
        </w:rPr>
      </w:pPr>
      <w:r w:rsidRPr="00953DC4">
        <w:t xml:space="preserve"> Politická věda je dnes představována řadou škol, které se neshodují na vymezení předmětu dané vědy, metodologii a definicích jednotlivých pojmů, včetně samotné politiky. Jednotlivé definice politiky lze odvodit z příslušného ideologického a metodologického konceptu. P</w:t>
      </w:r>
      <w:r w:rsidRPr="00953DC4">
        <w:rPr>
          <w:bCs/>
        </w:rPr>
        <w:t>olitiku lze pojímat jako umění vládnout, jako věc veřejnou, jako kompromis a konsensus, jako moc a rozdělování zdrojů.</w:t>
      </w:r>
      <w:r w:rsidRPr="00953DC4">
        <w:rPr>
          <w:rStyle w:val="Znakapoznpodarou"/>
          <w:bCs/>
        </w:rPr>
        <w:footnoteReference w:id="1"/>
      </w:r>
      <w:r w:rsidRPr="00953DC4">
        <w:rPr>
          <w:bCs/>
        </w:rPr>
        <w:t xml:space="preserve"> </w:t>
      </w:r>
      <w:r w:rsidR="00643327" w:rsidRPr="00953DC4">
        <w:rPr>
          <w:bCs/>
        </w:rPr>
        <w:t>K</w:t>
      </w:r>
      <w:r w:rsidRPr="00953DC4">
        <w:rPr>
          <w:bCs/>
        </w:rPr>
        <w:t xml:space="preserve">onzervativce </w:t>
      </w:r>
      <w:r w:rsidR="00643327" w:rsidRPr="00953DC4">
        <w:rPr>
          <w:bCs/>
        </w:rPr>
        <w:t xml:space="preserve">kladou v politice důraz na využití moci v zájmu udržení existujícího systému, </w:t>
      </w:r>
      <w:r w:rsidRPr="00953DC4">
        <w:rPr>
          <w:bCs/>
        </w:rPr>
        <w:t xml:space="preserve">liberálové a moderní západní socialisté pojímají politiku jako věc veřejnou, spojenou s hledáním kompromisu a konsenzu, pro radikální socialisty je politika propojena s mocí a </w:t>
      </w:r>
      <w:r w:rsidR="00643327" w:rsidRPr="00953DC4">
        <w:rPr>
          <w:bCs/>
        </w:rPr>
        <w:t xml:space="preserve">zajištěním třídních zájmů prostřednictvím </w:t>
      </w:r>
      <w:r w:rsidRPr="00953DC4">
        <w:rPr>
          <w:bCs/>
        </w:rPr>
        <w:t>centrální</w:t>
      </w:r>
      <w:r w:rsidR="00643327" w:rsidRPr="00953DC4">
        <w:rPr>
          <w:bCs/>
        </w:rPr>
        <w:t xml:space="preserve">ho </w:t>
      </w:r>
      <w:r w:rsidRPr="00953DC4">
        <w:rPr>
          <w:bCs/>
        </w:rPr>
        <w:t>přerozdělování zdrojů. Jednotlivé</w:t>
      </w:r>
      <w:r w:rsidR="00643327" w:rsidRPr="00953DC4">
        <w:rPr>
          <w:bCs/>
        </w:rPr>
        <w:t xml:space="preserve"> </w:t>
      </w:r>
      <w:r w:rsidRPr="00953DC4">
        <w:rPr>
          <w:bCs/>
        </w:rPr>
        <w:t xml:space="preserve">politické subjekty (třídy, sociální skupiny) preferují takové pojetí politiky, které jim historicky garantovalo dosažení jejich </w:t>
      </w:r>
      <w:r w:rsidR="00944F73" w:rsidRPr="00953DC4">
        <w:rPr>
          <w:bCs/>
        </w:rPr>
        <w:t xml:space="preserve">podstatných </w:t>
      </w:r>
      <w:r w:rsidRPr="00953DC4">
        <w:rPr>
          <w:bCs/>
        </w:rPr>
        <w:t xml:space="preserve">zájmů, </w:t>
      </w:r>
      <w:r w:rsidR="00944F73" w:rsidRPr="00953DC4">
        <w:rPr>
          <w:bCs/>
        </w:rPr>
        <w:t xml:space="preserve">tj. </w:t>
      </w:r>
      <w:r w:rsidRPr="00953DC4">
        <w:rPr>
          <w:bCs/>
        </w:rPr>
        <w:t xml:space="preserve">udržení či zlepšení jejich sociální </w:t>
      </w:r>
      <w:r w:rsidR="00A53BBD">
        <w:rPr>
          <w:bCs/>
        </w:rPr>
        <w:t>pozice</w:t>
      </w:r>
      <w:r w:rsidRPr="00953DC4">
        <w:rPr>
          <w:bCs/>
        </w:rPr>
        <w:t xml:space="preserve">. Tomu odpovídala a odpovídá i </w:t>
      </w:r>
      <w:r w:rsidR="00310698" w:rsidRPr="00953DC4">
        <w:rPr>
          <w:bCs/>
        </w:rPr>
        <w:t>upřednostňovaná</w:t>
      </w:r>
      <w:r w:rsidRPr="00953DC4">
        <w:rPr>
          <w:bCs/>
        </w:rPr>
        <w:t xml:space="preserve"> forma organizace společnosti</w:t>
      </w:r>
      <w:r w:rsidR="00035653" w:rsidRPr="00953DC4">
        <w:rPr>
          <w:bCs/>
        </w:rPr>
        <w:t xml:space="preserve">. Její reálná podoba je nicméně vždy výsledkem konfliktu jednotlivých aktérů politického procesu, kdy do hry vstupují nejen jejich hodnoty, ale i síla a schopnost </w:t>
      </w:r>
      <w:r w:rsidR="00A53BBD">
        <w:rPr>
          <w:bCs/>
        </w:rPr>
        <w:t>prosadit svůj zájem</w:t>
      </w:r>
      <w:r w:rsidR="00035653" w:rsidRPr="00953DC4">
        <w:rPr>
          <w:bCs/>
        </w:rPr>
        <w:t xml:space="preserve">.  </w:t>
      </w:r>
    </w:p>
    <w:p w:rsidR="00113A35" w:rsidRPr="00953DC4" w:rsidRDefault="00903E0C" w:rsidP="0035772D">
      <w:pPr>
        <w:spacing w:after="120" w:line="240" w:lineRule="auto"/>
        <w:jc w:val="both"/>
      </w:pPr>
      <w:r w:rsidRPr="00953DC4">
        <w:rPr>
          <w:bCs/>
        </w:rPr>
        <w:lastRenderedPageBreak/>
        <w:t>Politika je spojena s realizací podstatných</w:t>
      </w:r>
      <w:r w:rsidR="00035653" w:rsidRPr="00953DC4">
        <w:rPr>
          <w:bCs/>
        </w:rPr>
        <w:t xml:space="preserve">, tj. </w:t>
      </w:r>
      <w:r w:rsidRPr="00953DC4">
        <w:rPr>
          <w:bCs/>
        </w:rPr>
        <w:t xml:space="preserve">politických zájmů subjektu. </w:t>
      </w:r>
      <w:r w:rsidR="00113A35" w:rsidRPr="00953DC4">
        <w:rPr>
          <w:bCs/>
        </w:rPr>
        <w:t xml:space="preserve">Zájem z hlediska definice představuje </w:t>
      </w:r>
      <w:r w:rsidR="00113A35" w:rsidRPr="00953DC4">
        <w:t xml:space="preserve">„relativně konstantní zaměření (orientace) osobnosti k určitým oblastem a jevům života, soustřeďování pozornosti na jevy, které mají teoretický nebo praktický význam pro potřeby nebo hodnoty individua (útvaru)“ </w:t>
      </w:r>
      <w:r w:rsidR="00113A35" w:rsidRPr="00953DC4">
        <w:rPr>
          <w:rStyle w:val="Znakapoznpodarou"/>
        </w:rPr>
        <w:footnoteReference w:id="2"/>
      </w:r>
      <w:r w:rsidR="00113A35" w:rsidRPr="00953DC4">
        <w:t>. Zájem je konkretizací potřeby, pod níž si lze představit něco, „co je pro jedince nebo skupinu žádoucí“ Politická potřeba, její vznik, je spojena s vytvořením státu a jeho kontrolou, jako nutné podmínky realizace potřeb a zájmů subjektu v konkurenci s jinými subjekty.  Politický zájem je v úzkém smyslu slova spojen s</w:t>
      </w:r>
      <w:r w:rsidR="00953DC4">
        <w:t> mocí a ovládnutím státu a jeho organizací (</w:t>
      </w:r>
      <w:r w:rsidR="00113A35" w:rsidRPr="00953DC4">
        <w:t>preferovan</w:t>
      </w:r>
      <w:r w:rsidR="00953DC4">
        <w:t xml:space="preserve">é </w:t>
      </w:r>
      <w:r w:rsidR="00113A35" w:rsidRPr="00953DC4">
        <w:t>vztah</w:t>
      </w:r>
      <w:r w:rsidR="00953DC4">
        <w:t>y</w:t>
      </w:r>
      <w:r w:rsidR="00113A35" w:rsidRPr="00953DC4">
        <w:t xml:space="preserve"> a nástroj</w:t>
      </w:r>
      <w:r w:rsidR="00953DC4">
        <w:t xml:space="preserve">e). </w:t>
      </w:r>
      <w:r w:rsidR="00254759">
        <w:t>Konzervativci upřednostňují silný stát, byrokratickou organizaci a tradice, skeptický vztah mají k občanské samosprávě, což může vést k tomu, že některé zájmy občanů budou ignorovány. Moderní liberálové a západní  socialisté kladou důraz na jedince, samosprávu a aktivitu občanské společnosti, negativem může amaterismus a nesystematičnost v jejich rozhodování. Komunisté samosprávu podřizují vedoucí úloze komunistické strany, což jednak omezuje aktivitu občanů, jednak nezaru</w:t>
      </w:r>
      <w:r w:rsidR="00A53BBD">
        <w:t>č</w:t>
      </w:r>
      <w:r w:rsidR="00254759">
        <w:t xml:space="preserve">uje, že realizovaná politika bude odrážet zájmy občanů. </w:t>
      </w:r>
      <w:r w:rsidR="00953DC4">
        <w:t>V</w:t>
      </w:r>
      <w:r w:rsidR="00113A35" w:rsidRPr="00953DC4">
        <w:t xml:space="preserve"> širokém smyslu slova </w:t>
      </w:r>
      <w:r w:rsidR="00953DC4">
        <w:t xml:space="preserve">je politický zájem spojen </w:t>
      </w:r>
      <w:r w:rsidR="00113A35" w:rsidRPr="00953DC4">
        <w:t xml:space="preserve"> s</w:t>
      </w:r>
      <w:r w:rsidR="00953DC4">
        <w:t xml:space="preserve">e zajištěním </w:t>
      </w:r>
      <w:r w:rsidR="00113A35" w:rsidRPr="00953DC4">
        <w:t> </w:t>
      </w:r>
      <w:r w:rsidR="00953DC4">
        <w:t xml:space="preserve">zejména ekonomických a sociální potřeb jednotlivých subjektů. V politické praxi často převládá mocenský zájem nad </w:t>
      </w:r>
      <w:r w:rsidR="00CE720F">
        <w:t>efektivním zajišťováním ekonomických a sociálních zájmů společnosti</w:t>
      </w:r>
      <w:r w:rsidR="00A53BBD">
        <w:t xml:space="preserve"> jako celku</w:t>
      </w:r>
      <w:r w:rsidR="00CE720F">
        <w:t>, což dříve nebo později vyvolává tlak na změny forem vlády nebo organizačních struktur.</w:t>
      </w:r>
      <w:r w:rsidR="00113A35" w:rsidRPr="00953DC4">
        <w:t xml:space="preserve"> </w:t>
      </w:r>
    </w:p>
    <w:p w:rsidR="001E12B4" w:rsidRDefault="00113A35" w:rsidP="0035772D">
      <w:pPr>
        <w:spacing w:after="120" w:line="240" w:lineRule="auto"/>
        <w:jc w:val="both"/>
      </w:pPr>
      <w:r w:rsidRPr="00953DC4">
        <w:t>První vědecké úvahy o politic</w:t>
      </w:r>
      <w:r w:rsidR="002A6F46" w:rsidRPr="00953DC4">
        <w:t xml:space="preserve">kých zájmech </w:t>
      </w:r>
      <w:r w:rsidRPr="00953DC4">
        <w:t>realizovan</w:t>
      </w:r>
      <w:r w:rsidR="002A6F46" w:rsidRPr="00953DC4">
        <w:t xml:space="preserve">ých </w:t>
      </w:r>
      <w:r w:rsidRPr="00953DC4">
        <w:t xml:space="preserve">v rámci městského státu lze nalézt u Aristotela. </w:t>
      </w:r>
      <w:r w:rsidR="002A6F46" w:rsidRPr="00953DC4">
        <w:t xml:space="preserve">Tento aspekt je spojen s jeho </w:t>
      </w:r>
      <w:r w:rsidRPr="00953DC4">
        <w:t>klasifikac</w:t>
      </w:r>
      <w:r w:rsidR="002A6F46" w:rsidRPr="00953DC4">
        <w:t xml:space="preserve">í </w:t>
      </w:r>
      <w:r w:rsidRPr="00953DC4">
        <w:t>forem státu.  Pro klasifikaci Aristoteles používá dvou parametrů – počet vládnoucích osob a povaha preferovaného zájmu. U prvního parametru rozlišuje vládu jednoho (monarchie, tyranie), několika (aristokracie, oligarchie) a mnoha (</w:t>
      </w:r>
      <w:proofErr w:type="spellStart"/>
      <w:r w:rsidRPr="00953DC4">
        <w:t>politeia</w:t>
      </w:r>
      <w:proofErr w:type="spellEnd"/>
      <w:r w:rsidRPr="00953DC4">
        <w:t xml:space="preserve"> a demokracie). Z hlediska druhého parametru rozlišuje správnou a nesprávnou formu podle toho, jakou podobu má preferovaný zájem. Správn</w:t>
      </w:r>
      <w:r w:rsidR="00E65A00" w:rsidRPr="00953DC4">
        <w:t>á</w:t>
      </w:r>
      <w:r w:rsidRPr="00953DC4">
        <w:t xml:space="preserve"> forma naplňuje obecný zájem, nesprávná forma zvláštní zájem, tj. politika je </w:t>
      </w:r>
      <w:r w:rsidR="00D74A84" w:rsidRPr="00953DC4">
        <w:t xml:space="preserve">v daném případě </w:t>
      </w:r>
      <w:r w:rsidRPr="00953DC4">
        <w:t>zaměřena na realizaci dílčího zájmu vládnoucího subjektu nezohledňujícího zájmy celku.</w:t>
      </w:r>
      <w:r w:rsidR="00310698" w:rsidRPr="00953DC4">
        <w:rPr>
          <w:rStyle w:val="Znakapoznpodarou"/>
        </w:rPr>
        <w:footnoteReference w:id="3"/>
      </w:r>
      <w:r w:rsidRPr="00953DC4">
        <w:t xml:space="preserve"> Vzhledem k tomu, že správná forma může být spojena jak s vládou jednoho, tak i několika či mnoha, pro její realizaci není podstatné, kdo vládne, ale jak vládne, tj. zda zohledňuje obecný zájem. Problémem pochopitelně je, co je to obecný zájem</w:t>
      </w:r>
      <w:r w:rsidR="001E12B4">
        <w:t>.</w:t>
      </w:r>
    </w:p>
    <w:p w:rsidR="00113A35" w:rsidRPr="00953DC4" w:rsidRDefault="00113A35" w:rsidP="0035772D">
      <w:pPr>
        <w:spacing w:after="120" w:line="240" w:lineRule="auto"/>
        <w:jc w:val="both"/>
      </w:pPr>
      <w:r w:rsidRPr="00953DC4">
        <w:t>Pokud vyjdeme za rámec ideologických schémat, kter</w:t>
      </w:r>
      <w:r w:rsidR="002A6F46" w:rsidRPr="00953DC4">
        <w:t>á</w:t>
      </w:r>
      <w:r w:rsidRPr="00953DC4">
        <w:t xml:space="preserve"> obecný zájem spojují s realizací jimi uznávaných hodnot, a použijeme systémový přístup, pak obecným zájem může být dosažení ekonomické výkonnosti a zároveň i </w:t>
      </w:r>
      <w:r w:rsidR="001E12B4">
        <w:t xml:space="preserve">politické </w:t>
      </w:r>
      <w:r w:rsidRPr="00953DC4">
        <w:t>stability, opírající se o spokojenost většiny obyvatel s jejím fungováním. Spokojenosti může být dosaženo při existenci různé míry nerovnosti a diferencované</w:t>
      </w:r>
      <w:r w:rsidR="00687351" w:rsidRPr="00953DC4">
        <w:t xml:space="preserve">ho </w:t>
      </w:r>
      <w:r w:rsidRPr="00953DC4">
        <w:t>podílu jednotlivých subjektů na rozhodování. Důležitým faktorem zde bývá hodnotové (ideologické či náboženské) zakotvení jednotlivých subjektů</w:t>
      </w:r>
      <w:r w:rsidR="00175CC9" w:rsidRPr="00953DC4">
        <w:t xml:space="preserve"> - </w:t>
      </w:r>
      <w:r w:rsidRPr="00953DC4">
        <w:t xml:space="preserve"> </w:t>
      </w:r>
      <w:r w:rsidR="00175CC9" w:rsidRPr="00953DC4">
        <w:t>t</w:t>
      </w:r>
      <w:r w:rsidRPr="00953DC4">
        <w:t xml:space="preserve">o, co jedni akceptují, nemusí akceptovat druzí. Politická věda v daném případě operuje termínem politická kultura, která v pojetí </w:t>
      </w:r>
      <w:r w:rsidR="001E12B4">
        <w:t xml:space="preserve">G. A. </w:t>
      </w:r>
      <w:proofErr w:type="spellStart"/>
      <w:r w:rsidRPr="00953DC4">
        <w:t>Almonda</w:t>
      </w:r>
      <w:proofErr w:type="spellEnd"/>
      <w:r w:rsidRPr="00953DC4">
        <w:t xml:space="preserve"> a </w:t>
      </w:r>
      <w:r w:rsidR="001E12B4">
        <w:t xml:space="preserve">S. </w:t>
      </w:r>
      <w:r w:rsidRPr="00953DC4">
        <w:t xml:space="preserve">Verby může být parochiální, poddanská nebo participační. Typ politické kultury předurčuje míru aktivity a kompetencí </w:t>
      </w:r>
      <w:r w:rsidR="001E12B4">
        <w:t>občanů</w:t>
      </w:r>
      <w:r w:rsidRPr="00953DC4">
        <w:t>.</w:t>
      </w:r>
      <w:r w:rsidRPr="00953DC4">
        <w:rPr>
          <w:rStyle w:val="Znakapoznpodarou"/>
        </w:rPr>
        <w:footnoteReference w:id="4"/>
      </w:r>
      <w:r w:rsidRPr="00953DC4">
        <w:t xml:space="preserve">  </w:t>
      </w:r>
    </w:p>
    <w:p w:rsidR="00113A35" w:rsidRPr="00953DC4" w:rsidRDefault="00113A35" w:rsidP="0035772D">
      <w:pPr>
        <w:spacing w:after="120" w:line="240" w:lineRule="auto"/>
        <w:jc w:val="both"/>
      </w:pPr>
      <w:r w:rsidRPr="00953DC4">
        <w:t xml:space="preserve">Výše uvedená východiska se projevují i v koncipování správy měst a vzniku statutárních měst. Vznik statutárních měst </w:t>
      </w:r>
      <w:r w:rsidR="004805A3" w:rsidRPr="00953DC4">
        <w:t>odpovídal</w:t>
      </w:r>
      <w:r w:rsidRPr="00953DC4">
        <w:t xml:space="preserve"> specifickým podmínkám druhé poloviny 19. století a odrážel zájem politicky dominujících vrstev společnosti zajistit efektivní fungování systému, tj. jeho stabilitu</w:t>
      </w:r>
      <w:r w:rsidR="00954986" w:rsidRPr="00953DC4">
        <w:t xml:space="preserve"> při existenci různorodých zájmů jednotlivých subjektů. </w:t>
      </w:r>
      <w:r w:rsidR="004805A3" w:rsidRPr="00953DC4">
        <w:t>Tento proces navazoval na změny v organizaci správy měst z předcházejících století, přičemž z</w:t>
      </w:r>
      <w:r w:rsidRPr="00953DC4">
        <w:t xml:space="preserve">měna forem </w:t>
      </w:r>
      <w:r w:rsidRPr="00953DC4">
        <w:lastRenderedPageBreak/>
        <w:t xml:space="preserve">organizace společnosti organizované do městských celků </w:t>
      </w:r>
      <w:r w:rsidR="004805A3" w:rsidRPr="00953DC4">
        <w:t>byla</w:t>
      </w:r>
      <w:r w:rsidRPr="00953DC4">
        <w:t xml:space="preserve"> výrazem nejen pochopení nutnosti měnit přežilé instituty, ale zejména výsledkem společenských konfliktů, naznačujících problematičnost existujících forem organizace. </w:t>
      </w:r>
    </w:p>
    <w:p w:rsidR="00C12BF0" w:rsidRPr="00953DC4" w:rsidRDefault="002A6F46" w:rsidP="0035772D">
      <w:pPr>
        <w:spacing w:after="120" w:line="240" w:lineRule="auto"/>
        <w:jc w:val="both"/>
      </w:pPr>
      <w:r w:rsidRPr="00953DC4">
        <w:t>V zásadě forma organizace městské správy vždy odpovídá ideologickému (hodnotovému)</w:t>
      </w:r>
      <w:r w:rsidR="00FD2911" w:rsidRPr="00953DC4">
        <w:t xml:space="preserve"> </w:t>
      </w:r>
      <w:r w:rsidRPr="00953DC4">
        <w:t xml:space="preserve">zakotvení vládnoucí </w:t>
      </w:r>
      <w:r w:rsidR="00FD2911" w:rsidRPr="00953DC4">
        <w:t>skupiny, často bývá analogií vlády realizované v rámci státu (forma státu a vlády), může být i odrazem „dobré praxe“, odzkoušené v jiných systémech</w:t>
      </w:r>
      <w:r w:rsidR="000D6C7D" w:rsidRPr="00953DC4">
        <w:t>, p</w:t>
      </w:r>
      <w:r w:rsidR="005C6821" w:rsidRPr="00953DC4">
        <w:t>řičemž „dobrá praxe“ b</w:t>
      </w:r>
      <w:r w:rsidR="000D6C7D" w:rsidRPr="00953DC4">
        <w:t xml:space="preserve">ývá </w:t>
      </w:r>
      <w:r w:rsidR="00954986" w:rsidRPr="00953DC4">
        <w:t>nezřídka</w:t>
      </w:r>
      <w:r w:rsidR="005C6821" w:rsidRPr="00953DC4">
        <w:t xml:space="preserve"> výsledkem společenských konfliktů. </w:t>
      </w:r>
      <w:r w:rsidR="000D6C7D" w:rsidRPr="00953DC4">
        <w:t xml:space="preserve">Zavádění osvědčených modelů </w:t>
      </w:r>
      <w:r w:rsidR="00954986" w:rsidRPr="00953DC4">
        <w:t xml:space="preserve">a unifikace systému řízení </w:t>
      </w:r>
      <w:r w:rsidR="00C12BF0" w:rsidRPr="00953DC4">
        <w:t>ale ne vždy musí být optimálním řešením existujících problémů. Může fungovat pouze tehdy, když se systémy nacházejí v identických podmínkách. Pokud tomu tak není, efekt zaváděných for</w:t>
      </w:r>
      <w:r w:rsidR="00954986" w:rsidRPr="00953DC4">
        <w:t>e</w:t>
      </w:r>
      <w:r w:rsidR="00C12BF0" w:rsidRPr="00953DC4">
        <w:t>m</w:t>
      </w:r>
      <w:r w:rsidR="00954986" w:rsidRPr="00953DC4">
        <w:t xml:space="preserve"> </w:t>
      </w:r>
      <w:r w:rsidR="00C12BF0" w:rsidRPr="00953DC4">
        <w:t xml:space="preserve">organizace může být záporný, respektive disfunkční. </w:t>
      </w:r>
    </w:p>
    <w:p w:rsidR="00113A35" w:rsidRPr="00953DC4" w:rsidRDefault="00113A35" w:rsidP="0035772D">
      <w:pPr>
        <w:spacing w:after="120" w:line="240" w:lineRule="auto"/>
        <w:jc w:val="both"/>
        <w:rPr>
          <w:vertAlign w:val="superscript"/>
        </w:rPr>
      </w:pPr>
      <w:r w:rsidRPr="00953DC4">
        <w:t>Historicky první variantou samosprávy měst byly městské státy</w:t>
      </w:r>
      <w:r w:rsidR="00C12BF0" w:rsidRPr="00953DC4">
        <w:t>, mezi které</w:t>
      </w:r>
      <w:r w:rsidRPr="00953DC4">
        <w:t xml:space="preserve"> po určitou dobu sv</w:t>
      </w:r>
      <w:r w:rsidR="00C12BF0" w:rsidRPr="00953DC4">
        <w:t xml:space="preserve">é </w:t>
      </w:r>
      <w:r w:rsidRPr="00953DC4">
        <w:t xml:space="preserve">existence </w:t>
      </w:r>
      <w:r w:rsidR="00C12BF0" w:rsidRPr="00953DC4">
        <w:t xml:space="preserve">patřily např. </w:t>
      </w:r>
      <w:hyperlink r:id="rId10" w:tooltip="Starověké Athény" w:history="1">
        <w:r w:rsidRPr="00953DC4">
          <w:rPr>
            <w:rStyle w:val="Hypertextovodkaz"/>
            <w:color w:val="auto"/>
            <w:u w:val="none"/>
          </w:rPr>
          <w:t>starověké Athény</w:t>
        </w:r>
      </w:hyperlink>
      <w:r w:rsidRPr="00953DC4">
        <w:t xml:space="preserve">, </w:t>
      </w:r>
      <w:hyperlink r:id="rId11" w:tooltip="Sparta" w:history="1">
        <w:r w:rsidRPr="00953DC4">
          <w:rPr>
            <w:rStyle w:val="Hypertextovodkaz"/>
            <w:color w:val="auto"/>
            <w:u w:val="none"/>
          </w:rPr>
          <w:t>Sparta</w:t>
        </w:r>
      </w:hyperlink>
      <w:r w:rsidRPr="00953DC4">
        <w:t xml:space="preserve">, </w:t>
      </w:r>
      <w:hyperlink r:id="rId12" w:tooltip="Korinth" w:history="1">
        <w:proofErr w:type="spellStart"/>
        <w:r w:rsidRPr="00953DC4">
          <w:rPr>
            <w:rStyle w:val="Hypertextovodkaz"/>
            <w:color w:val="auto"/>
            <w:u w:val="none"/>
          </w:rPr>
          <w:t>Korinth</w:t>
        </w:r>
        <w:proofErr w:type="spellEnd"/>
      </w:hyperlink>
      <w:r w:rsidRPr="00953DC4">
        <w:t xml:space="preserve">, ve středověku pak </w:t>
      </w:r>
      <w:hyperlink r:id="rId13" w:tooltip="Benátská republika" w:history="1">
        <w:r w:rsidRPr="00953DC4">
          <w:rPr>
            <w:rStyle w:val="Hypertextovodkaz"/>
            <w:color w:val="auto"/>
            <w:u w:val="none"/>
          </w:rPr>
          <w:t>Benátky</w:t>
        </w:r>
      </w:hyperlink>
      <w:r w:rsidRPr="00953DC4">
        <w:t xml:space="preserve">, </w:t>
      </w:r>
      <w:hyperlink r:id="rId14" w:tooltip="Republika Amalfi" w:history="1">
        <w:proofErr w:type="spellStart"/>
        <w:r w:rsidRPr="00953DC4">
          <w:rPr>
            <w:rStyle w:val="Hypertextovodkaz"/>
            <w:color w:val="auto"/>
            <w:u w:val="none"/>
          </w:rPr>
          <w:t>Amalfi</w:t>
        </w:r>
        <w:proofErr w:type="spellEnd"/>
      </w:hyperlink>
      <w:r w:rsidRPr="00953DC4">
        <w:t xml:space="preserve">, </w:t>
      </w:r>
      <w:hyperlink r:id="rId15" w:tooltip="Janovská republika" w:history="1">
        <w:r w:rsidRPr="00953DC4">
          <w:rPr>
            <w:rStyle w:val="Hypertextovodkaz"/>
            <w:color w:val="auto"/>
            <w:u w:val="none"/>
          </w:rPr>
          <w:t>Janov</w:t>
        </w:r>
      </w:hyperlink>
      <w:r w:rsidRPr="00953DC4">
        <w:t xml:space="preserve">, </w:t>
      </w:r>
      <w:hyperlink r:id="rId16" w:anchor="Historie" w:tooltip="Pisa" w:history="1">
        <w:r w:rsidRPr="00953DC4">
          <w:rPr>
            <w:rStyle w:val="Hypertextovodkaz"/>
            <w:color w:val="auto"/>
            <w:u w:val="none"/>
          </w:rPr>
          <w:t>Pisa</w:t>
        </w:r>
      </w:hyperlink>
      <w:r w:rsidR="00C12BF0" w:rsidRPr="00953DC4">
        <w:rPr>
          <w:rStyle w:val="Hypertextovodkaz"/>
          <w:color w:val="auto"/>
          <w:u w:val="none"/>
        </w:rPr>
        <w:t xml:space="preserve">, </w:t>
      </w:r>
      <w:hyperlink r:id="rId17" w:tooltip="Republika Dubrovník" w:history="1">
        <w:r w:rsidRPr="00953DC4">
          <w:rPr>
            <w:rStyle w:val="Hypertextovodkaz"/>
            <w:color w:val="auto"/>
            <w:u w:val="none"/>
          </w:rPr>
          <w:t>Dubrovník</w:t>
        </w:r>
      </w:hyperlink>
      <w:r w:rsidRPr="00953DC4">
        <w:t xml:space="preserve">, Novgorod.  Z hlediska formy státu se většinou jednalo o republiky s demokratickou, oligarchickou nebo aristokratickou formou vlády. Forma vlády určovala, </w:t>
      </w:r>
      <w:r w:rsidR="00303776" w:rsidRPr="00953DC4">
        <w:t xml:space="preserve">kdo se bezprostředně podílí na vládnutí a </w:t>
      </w:r>
      <w:r w:rsidRPr="00953DC4">
        <w:t>čí zájem je při správě území dominantní</w:t>
      </w:r>
      <w:r w:rsidR="00303776" w:rsidRPr="00953DC4">
        <w:t xml:space="preserve">. </w:t>
      </w:r>
      <w:r w:rsidRPr="00953DC4">
        <w:t xml:space="preserve">Ve středověku </w:t>
      </w:r>
      <w:r w:rsidR="00303776" w:rsidRPr="00953DC4">
        <w:t xml:space="preserve">se </w:t>
      </w:r>
      <w:r w:rsidRPr="00953DC4">
        <w:t xml:space="preserve">kromě samostatných městských států vznikající města stávala součástí správy feudálních lén nebo feudálních státu, které byly nejčastěji monarchiemi. Forma organizace </w:t>
      </w:r>
      <w:r w:rsidR="001E12B4">
        <w:t xml:space="preserve">měst </w:t>
      </w:r>
      <w:r w:rsidRPr="00953DC4">
        <w:t xml:space="preserve">tudíž vyplývala či byla podmíněna zájmem monarchy -  zajistit stabilitu městského území a zároveň mít z měst materiální přínos. Odlišná situace vedla ke vzniku různých forem městské </w:t>
      </w:r>
      <w:hyperlink r:id="rId18" w:tooltip="Samospráva" w:history="1">
        <w:r w:rsidRPr="00953DC4">
          <w:rPr>
            <w:rStyle w:val="Hypertextovodkaz"/>
            <w:color w:val="auto"/>
            <w:u w:val="none"/>
          </w:rPr>
          <w:t>samosprávy</w:t>
        </w:r>
      </w:hyperlink>
      <w:r w:rsidRPr="00953DC4">
        <w:t>, respektive její odlišné organizace.  Základy městské samosprávy v Evropě byly položeny ve 12. století v severní Itálii, kde  se z konfliktu mezi městy a císařem zrodil systém založený na přiznání městských práv a formy organizace správy měst. Prakticky všude se v českých zemích od 13. století prosazují městské rady s volenými konšely podle italského vzoru.</w:t>
      </w:r>
      <w:r w:rsidR="00FD2911" w:rsidRPr="00953DC4">
        <w:rPr>
          <w:vertAlign w:val="superscript"/>
        </w:rPr>
        <w:t xml:space="preserve"> </w:t>
      </w:r>
      <w:r w:rsidR="00FD2911" w:rsidRPr="00953DC4">
        <w:t>Výjimku z</w:t>
      </w:r>
      <w:r w:rsidR="005C6821" w:rsidRPr="00953DC4">
        <w:t xml:space="preserve"> </w:t>
      </w:r>
      <w:r w:rsidR="00FD2911" w:rsidRPr="00953DC4">
        <w:t xml:space="preserve">pravidla u nás tvořily </w:t>
      </w:r>
      <w:r w:rsidRPr="00953DC4">
        <w:t xml:space="preserve"> </w:t>
      </w:r>
      <w:hyperlink r:id="rId19" w:tooltip="Litoměřice" w:history="1">
        <w:r w:rsidR="00FD2911" w:rsidRPr="00953DC4">
          <w:rPr>
            <w:rStyle w:val="Hypertextovodkaz"/>
            <w:color w:val="auto"/>
            <w:u w:val="none"/>
          </w:rPr>
          <w:t>Litoměřice</w:t>
        </w:r>
      </w:hyperlink>
      <w:r w:rsidR="00FD2911" w:rsidRPr="00953DC4">
        <w:t xml:space="preserve">, </w:t>
      </w:r>
      <w:hyperlink r:id="rId20" w:tooltip="Olomouc" w:history="1">
        <w:r w:rsidR="00FD2911" w:rsidRPr="00953DC4">
          <w:rPr>
            <w:rStyle w:val="Hypertextovodkaz"/>
            <w:color w:val="auto"/>
            <w:u w:val="none"/>
          </w:rPr>
          <w:t>Olomouc</w:t>
        </w:r>
      </w:hyperlink>
      <w:r w:rsidR="00FD2911" w:rsidRPr="00953DC4">
        <w:rPr>
          <w:rStyle w:val="Hypertextovodkaz"/>
          <w:color w:val="auto"/>
          <w:u w:val="none"/>
        </w:rPr>
        <w:t xml:space="preserve">, kde v souladu s tzv. </w:t>
      </w:r>
      <w:r w:rsidRPr="00953DC4">
        <w:t xml:space="preserve"> </w:t>
      </w:r>
      <w:hyperlink r:id="rId21" w:tooltip="Magdeburské právo" w:history="1">
        <w:r w:rsidRPr="00953DC4">
          <w:rPr>
            <w:rStyle w:val="Hypertextovodkaz"/>
            <w:color w:val="auto"/>
            <w:u w:val="none"/>
          </w:rPr>
          <w:t>Magdebursk</w:t>
        </w:r>
        <w:r w:rsidR="00FD2911" w:rsidRPr="00953DC4">
          <w:rPr>
            <w:rStyle w:val="Hypertextovodkaz"/>
            <w:color w:val="auto"/>
            <w:u w:val="none"/>
          </w:rPr>
          <w:t xml:space="preserve">ým </w:t>
        </w:r>
        <w:r w:rsidRPr="00953DC4">
          <w:rPr>
            <w:rStyle w:val="Hypertextovodkaz"/>
            <w:color w:val="auto"/>
            <w:u w:val="none"/>
          </w:rPr>
          <w:t>práv</w:t>
        </w:r>
        <w:r w:rsidR="00FD2911" w:rsidRPr="00953DC4">
          <w:rPr>
            <w:rStyle w:val="Hypertextovodkaz"/>
            <w:color w:val="auto"/>
            <w:u w:val="none"/>
          </w:rPr>
          <w:t>em</w:t>
        </w:r>
      </w:hyperlink>
      <w:r w:rsidRPr="00953DC4">
        <w:t xml:space="preserve">, spravovali a soudili </w:t>
      </w:r>
      <w:r w:rsidR="005C6821" w:rsidRPr="00953DC4">
        <w:t xml:space="preserve">po určitou dobu </w:t>
      </w:r>
      <w:hyperlink r:id="rId22" w:tooltip="Kmet (stránka neexistuje)" w:history="1">
        <w:r w:rsidRPr="00953DC4">
          <w:rPr>
            <w:rStyle w:val="Hypertextovodkaz"/>
            <w:color w:val="auto"/>
            <w:u w:val="none"/>
          </w:rPr>
          <w:t>kmeti</w:t>
        </w:r>
      </w:hyperlink>
      <w:r w:rsidRPr="00953DC4">
        <w:t xml:space="preserve"> (něm. </w:t>
      </w:r>
      <w:proofErr w:type="spellStart"/>
      <w:r w:rsidRPr="00953DC4">
        <w:rPr>
          <w:i/>
          <w:iCs/>
        </w:rPr>
        <w:t>Schöpfen</w:t>
      </w:r>
      <w:proofErr w:type="spellEnd"/>
      <w:r w:rsidRPr="00953DC4">
        <w:t>), jmenovaní vrchností.</w:t>
      </w:r>
      <w:r w:rsidR="0035772D" w:rsidRPr="00953DC4">
        <w:rPr>
          <w:rStyle w:val="Znakapoznpodarou"/>
        </w:rPr>
        <w:t xml:space="preserve"> </w:t>
      </w:r>
      <w:r w:rsidR="0035772D" w:rsidRPr="00953DC4">
        <w:rPr>
          <w:rStyle w:val="Znakapoznpodarou"/>
        </w:rPr>
        <w:footnoteReference w:id="5"/>
      </w:r>
      <w:r w:rsidR="0035772D" w:rsidRPr="00953DC4">
        <w:rPr>
          <w:vertAlign w:val="superscript"/>
        </w:rPr>
        <w:t xml:space="preserve"> </w:t>
      </w:r>
      <w:r w:rsidRPr="00953DC4">
        <w:t xml:space="preserve"> </w:t>
      </w:r>
    </w:p>
    <w:p w:rsidR="00B24AD1" w:rsidRPr="00953DC4" w:rsidRDefault="00A708B7" w:rsidP="0035772D">
      <w:pPr>
        <w:pStyle w:val="Normlnweb"/>
        <w:spacing w:before="0" w:beforeAutospacing="0" w:after="120" w:afterAutospacing="0"/>
        <w:jc w:val="both"/>
      </w:pPr>
      <w:r w:rsidRPr="00953DC4">
        <w:t>V</w:t>
      </w:r>
      <w:r w:rsidR="00D0624B" w:rsidRPr="00953DC4">
        <w:t xml:space="preserve"> </w:t>
      </w:r>
      <w:r w:rsidR="00113A35" w:rsidRPr="00953DC4">
        <w:t xml:space="preserve">čele městské správy </w:t>
      </w:r>
      <w:r w:rsidRPr="00953DC4">
        <w:t>byl</w:t>
      </w:r>
      <w:r w:rsidR="00113A35" w:rsidRPr="00953DC4">
        <w:t xml:space="preserve"> </w:t>
      </w:r>
      <w:hyperlink r:id="rId23" w:tooltip="Rychtář" w:history="1">
        <w:r w:rsidR="00113A35" w:rsidRPr="00953DC4">
          <w:rPr>
            <w:rStyle w:val="Hypertextovodkaz"/>
            <w:color w:val="auto"/>
            <w:u w:val="none"/>
          </w:rPr>
          <w:t>rychtář</w:t>
        </w:r>
      </w:hyperlink>
      <w:r w:rsidR="00113A35" w:rsidRPr="00953DC4">
        <w:t xml:space="preserve">, jmenovaný </w:t>
      </w:r>
      <w:hyperlink r:id="rId24" w:tooltip="Panovník" w:history="1">
        <w:r w:rsidR="00113A35" w:rsidRPr="00953DC4">
          <w:rPr>
            <w:rStyle w:val="Hypertextovodkaz"/>
            <w:color w:val="auto"/>
            <w:u w:val="none"/>
          </w:rPr>
          <w:t>panovníkem</w:t>
        </w:r>
      </w:hyperlink>
      <w:r w:rsidR="00113A35" w:rsidRPr="00953DC4">
        <w:t xml:space="preserve"> nebo vrchností. Konšelé byli sbor</w:t>
      </w:r>
      <w:r w:rsidR="00D0624B" w:rsidRPr="00953DC4">
        <w:t xml:space="preserve">em </w:t>
      </w:r>
      <w:r w:rsidR="00113A35" w:rsidRPr="00953DC4">
        <w:t>jeho rádců a pomocníků, vybíraný</w:t>
      </w:r>
      <w:r w:rsidR="00CA0F73" w:rsidRPr="00953DC4">
        <w:t>ch</w:t>
      </w:r>
      <w:r w:rsidR="00113A35" w:rsidRPr="00953DC4">
        <w:t xml:space="preserve"> z usedlých a majetných občanů. </w:t>
      </w:r>
      <w:r w:rsidR="005C6821" w:rsidRPr="00953DC4">
        <w:t>Takto fungující systém byl analogií prvních parlamentů.</w:t>
      </w:r>
      <w:r w:rsidR="00113A35" w:rsidRPr="00953DC4">
        <w:t xml:space="preserve"> Od </w:t>
      </w:r>
      <w:hyperlink r:id="rId25" w:tooltip="13. století" w:history="1">
        <w:r w:rsidR="00113A35" w:rsidRPr="00953DC4">
          <w:rPr>
            <w:rStyle w:val="Hypertextovodkaz"/>
            <w:color w:val="auto"/>
            <w:u w:val="none"/>
          </w:rPr>
          <w:t>13. století</w:t>
        </w:r>
      </w:hyperlink>
      <w:r w:rsidR="00113A35" w:rsidRPr="00953DC4">
        <w:t xml:space="preserve"> se konšelé začali scházet samostatně, </w:t>
      </w:r>
      <w:r w:rsidRPr="00953DC4">
        <w:t>nezřídka</w:t>
      </w:r>
      <w:r w:rsidR="00113A35" w:rsidRPr="00953DC4">
        <w:t xml:space="preserve"> v cechovních prostorách</w:t>
      </w:r>
      <w:r w:rsidRPr="00953DC4">
        <w:t xml:space="preserve">. Ve </w:t>
      </w:r>
      <w:hyperlink r:id="rId26" w:tooltip="14. století" w:history="1">
        <w:r w:rsidRPr="00953DC4">
          <w:rPr>
            <w:rStyle w:val="Hypertextovodkaz"/>
            <w:color w:val="auto"/>
            <w:u w:val="none"/>
          </w:rPr>
          <w:t>14.</w:t>
        </w:r>
      </w:hyperlink>
      <w:r w:rsidRPr="00953DC4">
        <w:t xml:space="preserve"> a začátku </w:t>
      </w:r>
      <w:hyperlink r:id="rId27" w:tooltip="15. století" w:history="1">
        <w:r w:rsidRPr="00953DC4">
          <w:rPr>
            <w:rStyle w:val="Hypertextovodkaz"/>
            <w:color w:val="auto"/>
            <w:u w:val="none"/>
          </w:rPr>
          <w:t>15. století</w:t>
        </w:r>
      </w:hyperlink>
      <w:r w:rsidRPr="00953DC4">
        <w:rPr>
          <w:rStyle w:val="Hypertextovodkaz"/>
          <w:color w:val="auto"/>
          <w:u w:val="none"/>
        </w:rPr>
        <w:t xml:space="preserve"> si </w:t>
      </w:r>
      <w:r w:rsidR="00113A35" w:rsidRPr="00953DC4">
        <w:t xml:space="preserve">v českých zemích prosadili samostatné </w:t>
      </w:r>
      <w:hyperlink r:id="rId28" w:tooltip="Radnice" w:history="1">
        <w:r w:rsidR="00113A35" w:rsidRPr="00953DC4">
          <w:rPr>
            <w:rStyle w:val="Hypertextovodkaz"/>
            <w:color w:val="auto"/>
            <w:u w:val="none"/>
          </w:rPr>
          <w:t>radnice</w:t>
        </w:r>
      </w:hyperlink>
      <w:r w:rsidR="00113A35" w:rsidRPr="00953DC4">
        <w:t xml:space="preserve">. Volený </w:t>
      </w:r>
      <w:hyperlink r:id="rId29" w:tooltip="Purkmistr" w:history="1">
        <w:r w:rsidR="00113A35" w:rsidRPr="00953DC4">
          <w:rPr>
            <w:rStyle w:val="Hypertextovodkaz"/>
            <w:color w:val="auto"/>
            <w:u w:val="none"/>
          </w:rPr>
          <w:t>purkmistr</w:t>
        </w:r>
      </w:hyperlink>
      <w:r w:rsidR="00113A35" w:rsidRPr="00953DC4">
        <w:t xml:space="preserve"> (</w:t>
      </w:r>
      <w:hyperlink r:id="rId30" w:tooltip="Starosta" w:history="1">
        <w:r w:rsidR="00113A35" w:rsidRPr="00953DC4">
          <w:rPr>
            <w:rStyle w:val="Hypertextovodkaz"/>
            <w:color w:val="auto"/>
            <w:u w:val="none"/>
          </w:rPr>
          <w:t>starosta</w:t>
        </w:r>
      </w:hyperlink>
      <w:r w:rsidR="00113A35" w:rsidRPr="00953DC4">
        <w:t>)</w:t>
      </w:r>
      <w:r w:rsidR="00CA0F73" w:rsidRPr="00953DC4">
        <w:t xml:space="preserve">, </w:t>
      </w:r>
      <w:r w:rsidR="00113A35" w:rsidRPr="00953DC4">
        <w:t>původně předsed</w:t>
      </w:r>
      <w:r w:rsidR="00CA0F73" w:rsidRPr="00953DC4">
        <w:t xml:space="preserve">a </w:t>
      </w:r>
      <w:r w:rsidR="00113A35" w:rsidRPr="00953DC4">
        <w:t xml:space="preserve">konšelského shromáždění, </w:t>
      </w:r>
      <w:r w:rsidR="00CA0F73" w:rsidRPr="00953DC4">
        <w:t xml:space="preserve">začal </w:t>
      </w:r>
      <w:r w:rsidR="00113A35" w:rsidRPr="00953DC4">
        <w:t xml:space="preserve">v pozdním </w:t>
      </w:r>
      <w:hyperlink r:id="rId31" w:tooltip="Středověk" w:history="1">
        <w:r w:rsidR="00113A35" w:rsidRPr="00953DC4">
          <w:rPr>
            <w:rStyle w:val="Hypertextovodkaz"/>
            <w:color w:val="auto"/>
            <w:u w:val="none"/>
          </w:rPr>
          <w:t>středověku</w:t>
        </w:r>
      </w:hyperlink>
      <w:r w:rsidR="00113A35" w:rsidRPr="00953DC4">
        <w:t xml:space="preserve"> zatlačovat do pozadí </w:t>
      </w:r>
      <w:hyperlink r:id="rId32" w:tooltip="Rychtář" w:history="1">
        <w:r w:rsidR="00113A35" w:rsidRPr="00953DC4">
          <w:rPr>
            <w:rStyle w:val="Hypertextovodkaz"/>
            <w:color w:val="auto"/>
            <w:u w:val="none"/>
          </w:rPr>
          <w:t>rychtáře</w:t>
        </w:r>
      </w:hyperlink>
      <w:r w:rsidR="00113A35" w:rsidRPr="00953DC4">
        <w:t xml:space="preserve"> a přebírat jeho pravomoci. </w:t>
      </w:r>
      <w:r w:rsidR="005C6821" w:rsidRPr="00953DC4">
        <w:t xml:space="preserve">Posílení samosprávy v tomto období </w:t>
      </w:r>
      <w:r w:rsidR="00CA0F73" w:rsidRPr="00953DC4">
        <w:t xml:space="preserve">bylo výsledkem </w:t>
      </w:r>
      <w:r w:rsidR="005C6821" w:rsidRPr="00953DC4">
        <w:t>rostoucí</w:t>
      </w:r>
      <w:r w:rsidR="00CA0F73" w:rsidRPr="00953DC4">
        <w:t>ho</w:t>
      </w:r>
      <w:r w:rsidR="005C6821" w:rsidRPr="00953DC4">
        <w:t xml:space="preserve"> bohatství </w:t>
      </w:r>
      <w:r w:rsidR="00D0624B" w:rsidRPr="00953DC4">
        <w:t xml:space="preserve">a sebevědomí </w:t>
      </w:r>
      <w:r w:rsidR="005C6821" w:rsidRPr="00953DC4">
        <w:t xml:space="preserve">měšťanstva a </w:t>
      </w:r>
      <w:r w:rsidR="00CA0F73" w:rsidRPr="00953DC4">
        <w:t>představovalo „novou“ úroveň</w:t>
      </w:r>
      <w:r w:rsidR="00D0624B" w:rsidRPr="00953DC4">
        <w:t xml:space="preserve"> </w:t>
      </w:r>
      <w:r w:rsidR="005C6821" w:rsidRPr="00953DC4">
        <w:t>stabilit</w:t>
      </w:r>
      <w:r w:rsidR="00CA0F73" w:rsidRPr="00953DC4">
        <w:t>y</w:t>
      </w:r>
      <w:r w:rsidR="005C6821" w:rsidRPr="00953DC4">
        <w:t xml:space="preserve"> společnosti, </w:t>
      </w:r>
      <w:r w:rsidR="00CA0F73" w:rsidRPr="00953DC4">
        <w:t xml:space="preserve">odrážející </w:t>
      </w:r>
      <w:r w:rsidR="005822F4" w:rsidRPr="00953DC4">
        <w:t xml:space="preserve">vyváženost zájmů jednotlivých </w:t>
      </w:r>
      <w:r w:rsidR="005A0150" w:rsidRPr="00953DC4">
        <w:t>vrstev společnosti</w:t>
      </w:r>
      <w:r w:rsidR="00E515A8" w:rsidRPr="00953DC4">
        <w:t>, respektive sílu měst</w:t>
      </w:r>
      <w:r w:rsidR="0035780A" w:rsidRPr="00953DC4">
        <w:t>, o které se opíral panovník</w:t>
      </w:r>
      <w:r w:rsidR="00A53BBD">
        <w:t xml:space="preserve"> ve svém boji s aristokracií</w:t>
      </w:r>
      <w:r w:rsidR="00E515A8" w:rsidRPr="00953DC4">
        <w:t xml:space="preserve">. </w:t>
      </w:r>
      <w:r w:rsidR="00CA0F73" w:rsidRPr="00953DC4">
        <w:t xml:space="preserve">Ke zvratu v této tendenci </w:t>
      </w:r>
      <w:r w:rsidR="00963348" w:rsidRPr="00953DC4">
        <w:t xml:space="preserve">došlo </w:t>
      </w:r>
      <w:r w:rsidR="00113A35" w:rsidRPr="00953DC4">
        <w:t xml:space="preserve">za </w:t>
      </w:r>
      <w:r w:rsidR="000D6C7D" w:rsidRPr="00953DC4">
        <w:t xml:space="preserve">vlády </w:t>
      </w:r>
      <w:hyperlink r:id="rId33" w:tooltip="Vladislav Jagellonský" w:history="1">
        <w:r w:rsidR="00113A35" w:rsidRPr="00953DC4">
          <w:rPr>
            <w:rStyle w:val="Hypertextovodkaz"/>
            <w:color w:val="auto"/>
            <w:u w:val="none"/>
          </w:rPr>
          <w:t>Vladislava Jagellonského</w:t>
        </w:r>
      </w:hyperlink>
      <w:r w:rsidR="00113A35" w:rsidRPr="00953DC4">
        <w:t xml:space="preserve"> </w:t>
      </w:r>
      <w:r w:rsidR="00E33067" w:rsidRPr="00953DC4">
        <w:t>(1471-1506)</w:t>
      </w:r>
      <w:r w:rsidR="00E515A8" w:rsidRPr="00953DC4">
        <w:t xml:space="preserve">, který </w:t>
      </w:r>
      <w:r w:rsidR="00963348" w:rsidRPr="00953DC4">
        <w:t xml:space="preserve">neměl </w:t>
      </w:r>
      <w:r w:rsidR="00BB4BBC" w:rsidRPr="00953DC4">
        <w:t xml:space="preserve">zpočátku </w:t>
      </w:r>
      <w:r w:rsidR="00963348" w:rsidRPr="00953DC4">
        <w:t xml:space="preserve">podporu </w:t>
      </w:r>
      <w:r w:rsidR="00BB4BBC" w:rsidRPr="00953DC4">
        <w:t xml:space="preserve">katolických </w:t>
      </w:r>
      <w:r w:rsidR="00963348" w:rsidRPr="00953DC4">
        <w:t xml:space="preserve">měst a </w:t>
      </w:r>
      <w:r w:rsidR="00BB4BBC" w:rsidRPr="00953DC4">
        <w:t xml:space="preserve">později se dostal naopak do konfliktu s představiteli kališnických měst. Tato situace se promítla do Vladislavského zemského zřízení, které omezilo </w:t>
      </w:r>
      <w:r w:rsidR="00113A35" w:rsidRPr="00953DC4">
        <w:t>městsk</w:t>
      </w:r>
      <w:r w:rsidR="00BB4BBC" w:rsidRPr="00953DC4">
        <w:t xml:space="preserve">ou </w:t>
      </w:r>
      <w:r w:rsidR="00113A35" w:rsidRPr="00953DC4">
        <w:t>samospráv</w:t>
      </w:r>
      <w:r w:rsidR="00BB4BBC" w:rsidRPr="00953DC4">
        <w:t xml:space="preserve">u </w:t>
      </w:r>
      <w:r w:rsidR="00113A35" w:rsidRPr="00953DC4">
        <w:t>a</w:t>
      </w:r>
      <w:r w:rsidR="000D6C7D" w:rsidRPr="00953DC4">
        <w:t xml:space="preserve"> </w:t>
      </w:r>
      <w:r w:rsidR="00BB4BBC" w:rsidRPr="00953DC4">
        <w:t>posílilo pozici</w:t>
      </w:r>
      <w:r w:rsidR="000D6C7D" w:rsidRPr="00953DC4">
        <w:t xml:space="preserve"> aristokracie.</w:t>
      </w:r>
      <w:r w:rsidR="00BB4BBC" w:rsidRPr="00953DC4">
        <w:rPr>
          <w:rStyle w:val="Znakapoznpodarou"/>
        </w:rPr>
        <w:footnoteReference w:id="6"/>
      </w:r>
      <w:r w:rsidR="000D6C7D" w:rsidRPr="00953DC4">
        <w:t xml:space="preserve"> Na to navázaly </w:t>
      </w:r>
      <w:r w:rsidR="005A0150" w:rsidRPr="00953DC4">
        <w:t xml:space="preserve">po roce </w:t>
      </w:r>
      <w:hyperlink r:id="rId34" w:tooltip="1547" w:history="1">
        <w:r w:rsidR="005A0150" w:rsidRPr="00953DC4">
          <w:rPr>
            <w:rStyle w:val="Hypertextovodkaz"/>
            <w:color w:val="auto"/>
            <w:u w:val="none"/>
          </w:rPr>
          <w:t>1547</w:t>
        </w:r>
      </w:hyperlink>
      <w:r w:rsidR="008B7596" w:rsidRPr="00953DC4">
        <w:rPr>
          <w:rStyle w:val="Hypertextovodkaz"/>
          <w:color w:val="auto"/>
          <w:u w:val="none"/>
        </w:rPr>
        <w:t xml:space="preserve"> </w:t>
      </w:r>
      <w:r w:rsidR="000D6C7D" w:rsidRPr="00953DC4">
        <w:t xml:space="preserve">reformy </w:t>
      </w:r>
      <w:hyperlink r:id="rId35" w:tooltip="Ferdinand I. Habsburský" w:history="1">
        <w:r w:rsidR="000D6C7D" w:rsidRPr="00953DC4">
          <w:rPr>
            <w:rStyle w:val="Hypertextovodkaz"/>
            <w:color w:val="auto"/>
            <w:u w:val="none"/>
          </w:rPr>
          <w:t>Ferdinanda I.</w:t>
        </w:r>
      </w:hyperlink>
      <w:r w:rsidR="000D6C7D" w:rsidRPr="00953DC4">
        <w:rPr>
          <w:rStyle w:val="Hypertextovodkaz"/>
          <w:color w:val="auto"/>
          <w:u w:val="none"/>
        </w:rPr>
        <w:t xml:space="preserve"> </w:t>
      </w:r>
      <w:r w:rsidR="005822F4" w:rsidRPr="00953DC4">
        <w:rPr>
          <w:rStyle w:val="Hypertextovodkaz"/>
          <w:color w:val="auto"/>
          <w:u w:val="none"/>
        </w:rPr>
        <w:t>(1527-</w:t>
      </w:r>
      <w:r w:rsidR="005A0150" w:rsidRPr="00953DC4">
        <w:rPr>
          <w:rStyle w:val="Hypertextovodkaz"/>
          <w:color w:val="auto"/>
          <w:u w:val="none"/>
        </w:rPr>
        <w:t>1564)</w:t>
      </w:r>
      <w:r w:rsidR="008B7596" w:rsidRPr="00953DC4">
        <w:rPr>
          <w:rStyle w:val="Hypertextovodkaz"/>
          <w:color w:val="auto"/>
          <w:u w:val="none"/>
        </w:rPr>
        <w:t>,</w:t>
      </w:r>
      <w:r w:rsidR="005A0150" w:rsidRPr="00953DC4">
        <w:rPr>
          <w:rStyle w:val="Hypertextovodkaz"/>
          <w:color w:val="auto"/>
          <w:u w:val="none"/>
        </w:rPr>
        <w:t xml:space="preserve"> spojené s omezením politických práv měst, která se stavěla proti zvyšování daní a pokusům o násilnou změnu náboženství. </w:t>
      </w:r>
      <w:r w:rsidR="00113A35" w:rsidRPr="00953DC4">
        <w:t xml:space="preserve"> </w:t>
      </w:r>
      <w:r w:rsidR="00BB4BBC" w:rsidRPr="00953DC4">
        <w:t xml:space="preserve">Ke změně </w:t>
      </w:r>
      <w:r w:rsidR="00E92E07" w:rsidRPr="00953DC4">
        <w:t xml:space="preserve">trendu </w:t>
      </w:r>
      <w:r w:rsidR="00BB4BBC" w:rsidRPr="00953DC4">
        <w:t xml:space="preserve">dochází </w:t>
      </w:r>
      <w:r w:rsidR="005A0150" w:rsidRPr="00953DC4">
        <w:t>p</w:t>
      </w:r>
      <w:r w:rsidR="00113A35" w:rsidRPr="00953DC4">
        <w:t xml:space="preserve">o </w:t>
      </w:r>
      <w:hyperlink r:id="rId36" w:tooltip="Bitva na Bílé hoře" w:history="1">
        <w:r w:rsidR="00113A35" w:rsidRPr="00953DC4">
          <w:rPr>
            <w:rStyle w:val="Hypertextovodkaz"/>
            <w:color w:val="auto"/>
            <w:u w:val="none"/>
          </w:rPr>
          <w:t>Bílé hoře</w:t>
        </w:r>
      </w:hyperlink>
      <w:r w:rsidR="00BB4BBC" w:rsidRPr="00953DC4">
        <w:rPr>
          <w:rStyle w:val="Hypertextovodkaz"/>
          <w:color w:val="auto"/>
          <w:u w:val="none"/>
        </w:rPr>
        <w:t xml:space="preserve">, kdy </w:t>
      </w:r>
      <w:r w:rsidR="00113A35" w:rsidRPr="00953DC4">
        <w:t xml:space="preserve">byla </w:t>
      </w:r>
      <w:r w:rsidR="005A0150" w:rsidRPr="00953DC4">
        <w:t>politická práva měst</w:t>
      </w:r>
      <w:r w:rsidR="00941BC8" w:rsidRPr="00953DC4">
        <w:t>, nehledě na narůstající chaos</w:t>
      </w:r>
      <w:r w:rsidR="005A0150" w:rsidRPr="00953DC4">
        <w:t xml:space="preserve"> </w:t>
      </w:r>
      <w:r w:rsidR="00941BC8" w:rsidRPr="00953DC4">
        <w:t xml:space="preserve">nebo právě proto, </w:t>
      </w:r>
      <w:r w:rsidR="00113A35" w:rsidRPr="00953DC4">
        <w:t>opět rozšířena</w:t>
      </w:r>
      <w:r w:rsidR="00BB4BBC" w:rsidRPr="00953DC4">
        <w:t xml:space="preserve">. </w:t>
      </w:r>
      <w:r w:rsidR="00A53BBD">
        <w:t>B</w:t>
      </w:r>
      <w:r w:rsidR="00113A35" w:rsidRPr="00953DC4">
        <w:t xml:space="preserve">ěhem </w:t>
      </w:r>
      <w:hyperlink r:id="rId37" w:tooltip="18. století" w:history="1">
        <w:r w:rsidR="00113A35" w:rsidRPr="00953DC4">
          <w:rPr>
            <w:rStyle w:val="Hypertextovodkaz"/>
            <w:color w:val="auto"/>
            <w:u w:val="none"/>
          </w:rPr>
          <w:t>18. století</w:t>
        </w:r>
      </w:hyperlink>
      <w:r w:rsidR="00113A35" w:rsidRPr="00953DC4">
        <w:t xml:space="preserve"> </w:t>
      </w:r>
      <w:r w:rsidR="005A0150" w:rsidRPr="00953DC4">
        <w:t xml:space="preserve">v rámci prosazování absolutismu </w:t>
      </w:r>
      <w:r w:rsidR="004C5CF4" w:rsidRPr="00953DC4">
        <w:t xml:space="preserve">začala být </w:t>
      </w:r>
      <w:r w:rsidR="00113A35" w:rsidRPr="00953DC4">
        <w:t xml:space="preserve">postupně </w:t>
      </w:r>
      <w:r w:rsidR="00687351" w:rsidRPr="00953DC4">
        <w:t xml:space="preserve">práva </w:t>
      </w:r>
      <w:r w:rsidR="00E92E07" w:rsidRPr="00953DC4">
        <w:t xml:space="preserve">měst </w:t>
      </w:r>
      <w:r w:rsidR="00687351" w:rsidRPr="00953DC4">
        <w:t xml:space="preserve">opět </w:t>
      </w:r>
      <w:r w:rsidR="00113A35" w:rsidRPr="00953DC4">
        <w:t>omezována</w:t>
      </w:r>
      <w:r w:rsidR="004C5CF4" w:rsidRPr="00953DC4">
        <w:t>.</w:t>
      </w:r>
      <w:r w:rsidR="009218B4" w:rsidRPr="00953DC4">
        <w:t xml:space="preserve"> </w:t>
      </w:r>
      <w:r w:rsidR="005A0150" w:rsidRPr="00953DC4">
        <w:t>R</w:t>
      </w:r>
      <w:r w:rsidR="00113A35" w:rsidRPr="00953DC4">
        <w:t xml:space="preserve">oku </w:t>
      </w:r>
      <w:hyperlink r:id="rId38" w:tooltip="1783" w:history="1">
        <w:r w:rsidR="00113A35" w:rsidRPr="00953DC4">
          <w:rPr>
            <w:rStyle w:val="Hypertextovodkaz"/>
            <w:color w:val="auto"/>
            <w:u w:val="none"/>
          </w:rPr>
          <w:t>1783</w:t>
        </w:r>
      </w:hyperlink>
      <w:r w:rsidR="00113A35" w:rsidRPr="00953DC4">
        <w:t xml:space="preserve"> byly radnice nahrazeny </w:t>
      </w:r>
      <w:hyperlink r:id="rId39" w:tooltip="Magistrát" w:history="1">
        <w:r w:rsidR="00113A35" w:rsidRPr="00953DC4">
          <w:rPr>
            <w:rStyle w:val="Hypertextovodkaz"/>
            <w:color w:val="auto"/>
            <w:u w:val="none"/>
          </w:rPr>
          <w:t>magistráty</w:t>
        </w:r>
      </w:hyperlink>
      <w:r w:rsidR="00113A35" w:rsidRPr="00953DC4">
        <w:t xml:space="preserve"> a policejními </w:t>
      </w:r>
      <w:r w:rsidR="00113A35" w:rsidRPr="00953DC4">
        <w:lastRenderedPageBreak/>
        <w:t>úřady se jmenovanými a placenými úředníky</w:t>
      </w:r>
      <w:r w:rsidR="008B7596" w:rsidRPr="00953DC4">
        <w:t xml:space="preserve"> s právním vzděláním</w:t>
      </w:r>
      <w:r w:rsidR="00113A35" w:rsidRPr="00953DC4">
        <w:t>.</w:t>
      </w:r>
      <w:r w:rsidR="00B24AD1" w:rsidRPr="00953DC4">
        <w:rPr>
          <w:rStyle w:val="Znakapoznpodarou"/>
        </w:rPr>
        <w:footnoteReference w:id="7"/>
      </w:r>
      <w:r w:rsidR="00E92E07" w:rsidRPr="00953DC4">
        <w:t xml:space="preserve"> Model řízení měst odpovídá formě vlády a nastolovanému politickému režimu.  </w:t>
      </w:r>
    </w:p>
    <w:p w:rsidR="00113A35" w:rsidRPr="00953DC4" w:rsidRDefault="00113A35" w:rsidP="00B24AD1">
      <w:pPr>
        <w:pStyle w:val="Normlnweb"/>
        <w:spacing w:before="0" w:beforeAutospacing="0" w:after="120" w:afterAutospacing="0"/>
        <w:jc w:val="both"/>
      </w:pPr>
      <w:r w:rsidRPr="00953DC4">
        <w:t xml:space="preserve">Volené městské samosprávy obnovil až </w:t>
      </w:r>
      <w:hyperlink r:id="rId40" w:tooltip="František Josef I." w:history="1">
        <w:r w:rsidRPr="00953DC4">
          <w:rPr>
            <w:rStyle w:val="Hypertextovodkaz"/>
            <w:color w:val="auto"/>
            <w:u w:val="none"/>
          </w:rPr>
          <w:t>František Josef I.</w:t>
        </w:r>
      </w:hyperlink>
      <w:r w:rsidRPr="00953DC4">
        <w:t xml:space="preserve"> </w:t>
      </w:r>
      <w:r w:rsidR="00B24AD1" w:rsidRPr="00953DC4">
        <w:t>po revolucích 1848. V tomto období se vytvářejí i s</w:t>
      </w:r>
      <w:r w:rsidRPr="00953DC4">
        <w:t>tatutární město, jako forma organizace veřejné správy ve vybraných městech</w:t>
      </w:r>
      <w:r w:rsidR="00B24AD1" w:rsidRPr="00953DC4">
        <w:t xml:space="preserve">. </w:t>
      </w:r>
      <w:r w:rsidRPr="00953DC4">
        <w:t xml:space="preserve"> </w:t>
      </w:r>
      <w:r w:rsidR="00B24AD1" w:rsidRPr="00953DC4">
        <w:t xml:space="preserve">Příčinou těchto změn bylo pochopení faktu, že </w:t>
      </w:r>
      <w:r w:rsidR="00FC54B9" w:rsidRPr="00953DC4">
        <w:t xml:space="preserve">pro stabilizaci systému je žádoucí změnit formy organizace veřejné správy. </w:t>
      </w:r>
      <w:r w:rsidRPr="00953DC4">
        <w:t xml:space="preserve">V průběhu </w:t>
      </w:r>
      <w:r w:rsidR="00FC54B9" w:rsidRPr="00953DC4">
        <w:t xml:space="preserve">následujících desetiletí </w:t>
      </w:r>
      <w:r w:rsidRPr="00953DC4">
        <w:t xml:space="preserve">se forma organizace </w:t>
      </w:r>
      <w:r w:rsidR="00B24AD1" w:rsidRPr="00953DC4">
        <w:t xml:space="preserve">statutárních měst </w:t>
      </w:r>
      <w:r w:rsidRPr="00953DC4">
        <w:t xml:space="preserve">vyvíjela – docházelo jednak ke změnám jejich atributů, jednak k změnám vztahů mezi nimi a centrální mocí. Klíčovým faktorem v daném případě </w:t>
      </w:r>
      <w:r w:rsidR="00FC54B9" w:rsidRPr="00953DC4">
        <w:t>byl</w:t>
      </w:r>
      <w:r w:rsidRPr="00953DC4">
        <w:t xml:space="preserve"> politický zájem, tj. vědomá potřeba subjektu zajistit si prostřednictvím modifikace politické organizace optimální podmínky pro prosazení svých klíčových potřeb (udržení či získání lepší pozice v systému) v konkurenci s jinými subjekty.  </w:t>
      </w:r>
    </w:p>
    <w:p w:rsidR="00113A35" w:rsidRPr="00953DC4" w:rsidRDefault="00113A35" w:rsidP="00C01892">
      <w:pPr>
        <w:spacing w:after="120" w:line="240" w:lineRule="auto"/>
        <w:jc w:val="both"/>
        <w:rPr>
          <w:szCs w:val="24"/>
        </w:rPr>
      </w:pPr>
      <w:r w:rsidRPr="00953DC4">
        <w:t xml:space="preserve">Důležité místo </w:t>
      </w:r>
      <w:r w:rsidR="00FC54B9" w:rsidRPr="00953DC4">
        <w:t xml:space="preserve">v reformě měla </w:t>
      </w:r>
      <w:r w:rsidRPr="00953DC4">
        <w:rPr>
          <w:szCs w:val="24"/>
        </w:rPr>
        <w:t xml:space="preserve">březnová </w:t>
      </w:r>
      <w:proofErr w:type="spellStart"/>
      <w:r w:rsidR="00C01892" w:rsidRPr="00953DC4">
        <w:rPr>
          <w:szCs w:val="24"/>
        </w:rPr>
        <w:t>Stadionova</w:t>
      </w:r>
      <w:proofErr w:type="spellEnd"/>
      <w:r w:rsidR="00C01892" w:rsidRPr="00953DC4">
        <w:rPr>
          <w:szCs w:val="24"/>
        </w:rPr>
        <w:t xml:space="preserve"> </w:t>
      </w:r>
      <w:r w:rsidRPr="00953DC4">
        <w:rPr>
          <w:szCs w:val="24"/>
        </w:rPr>
        <w:t xml:space="preserve">ústava z roku 1849, vydaná císařem Františkem Josefem I. </w:t>
      </w:r>
      <w:r w:rsidR="00A17805" w:rsidRPr="00953DC4">
        <w:rPr>
          <w:szCs w:val="24"/>
        </w:rPr>
        <w:t>Přestože</w:t>
      </w:r>
      <w:r w:rsidRPr="00953DC4">
        <w:rPr>
          <w:szCs w:val="24"/>
        </w:rPr>
        <w:t xml:space="preserve"> tato ústava nenabyla v důsledku ústupu revoluční vlny a nástupu konzervativních sil platnosti, některé její prvky </w:t>
      </w:r>
      <w:r w:rsidR="008B7596" w:rsidRPr="00953DC4">
        <w:rPr>
          <w:szCs w:val="24"/>
        </w:rPr>
        <w:t xml:space="preserve">následně </w:t>
      </w:r>
      <w:r w:rsidRPr="00953DC4">
        <w:rPr>
          <w:szCs w:val="24"/>
        </w:rPr>
        <w:t xml:space="preserve">přešly do </w:t>
      </w:r>
      <w:r w:rsidR="008B7596" w:rsidRPr="00953DC4">
        <w:rPr>
          <w:szCs w:val="24"/>
        </w:rPr>
        <w:t xml:space="preserve">nových </w:t>
      </w:r>
      <w:r w:rsidRPr="00953DC4">
        <w:rPr>
          <w:szCs w:val="24"/>
        </w:rPr>
        <w:t>právních norem. Základní změna spočívala v nahrazení vrchnostenské správy územní samosprávou</w:t>
      </w:r>
      <w:r w:rsidR="00C01892" w:rsidRPr="00953DC4">
        <w:rPr>
          <w:szCs w:val="24"/>
        </w:rPr>
        <w:t xml:space="preserve"> – byla definována </w:t>
      </w:r>
      <w:r w:rsidRPr="00953DC4">
        <w:rPr>
          <w:szCs w:val="24"/>
        </w:rPr>
        <w:t xml:space="preserve">základní práva obcí na samosprávu: </w:t>
      </w:r>
      <w:r w:rsidR="00941BC8" w:rsidRPr="00953DC4">
        <w:rPr>
          <w:szCs w:val="24"/>
        </w:rPr>
        <w:t xml:space="preserve">samostatnou správu vlastních záležitostí, </w:t>
      </w:r>
      <w:r w:rsidRPr="00953DC4">
        <w:rPr>
          <w:szCs w:val="24"/>
        </w:rPr>
        <w:t>právo na volbu zástupců, uveřejňování výsledků hospodaření a veřejnost jednání</w:t>
      </w:r>
      <w:r w:rsidR="00A17805" w:rsidRPr="00953DC4">
        <w:rPr>
          <w:szCs w:val="24"/>
        </w:rPr>
        <w:t>.</w:t>
      </w:r>
      <w:r w:rsidR="008B7596" w:rsidRPr="00953DC4">
        <w:rPr>
          <w:szCs w:val="24"/>
        </w:rPr>
        <w:t xml:space="preserve"> Smyslem </w:t>
      </w:r>
      <w:r w:rsidR="00A17805" w:rsidRPr="00953DC4">
        <w:rPr>
          <w:szCs w:val="24"/>
        </w:rPr>
        <w:t xml:space="preserve">těchto opatření </w:t>
      </w:r>
      <w:r w:rsidR="008B7596" w:rsidRPr="00953DC4">
        <w:rPr>
          <w:szCs w:val="24"/>
        </w:rPr>
        <w:t>bylo rozšířit sociální základnu režimu</w:t>
      </w:r>
      <w:r w:rsidR="00A17805" w:rsidRPr="00953DC4">
        <w:rPr>
          <w:szCs w:val="24"/>
        </w:rPr>
        <w:t xml:space="preserve"> a zajistit efektivnější správu území</w:t>
      </w:r>
      <w:r w:rsidR="008B7596" w:rsidRPr="00953DC4">
        <w:rPr>
          <w:szCs w:val="24"/>
        </w:rPr>
        <w:t>.</w:t>
      </w:r>
      <w:r w:rsidR="00A17805" w:rsidRPr="00953DC4">
        <w:rPr>
          <w:szCs w:val="24"/>
        </w:rPr>
        <w:t xml:space="preserve"> </w:t>
      </w:r>
      <w:r w:rsidR="004D1282">
        <w:rPr>
          <w:szCs w:val="24"/>
        </w:rPr>
        <w:t>Zvláštní postavení získala tzv. s</w:t>
      </w:r>
      <w:r w:rsidR="003C2EF7" w:rsidRPr="00953DC4">
        <w:rPr>
          <w:szCs w:val="24"/>
        </w:rPr>
        <w:t xml:space="preserve">tatutární města. </w:t>
      </w:r>
      <w:r w:rsidR="004D1282">
        <w:rPr>
          <w:szCs w:val="24"/>
        </w:rPr>
        <w:t>Vytvoření s</w:t>
      </w:r>
      <w:r w:rsidR="00FD2A32">
        <w:rPr>
          <w:szCs w:val="24"/>
        </w:rPr>
        <w:t>tatutární</w:t>
      </w:r>
      <w:r w:rsidR="004D1282">
        <w:rPr>
          <w:szCs w:val="24"/>
        </w:rPr>
        <w:t>ch</w:t>
      </w:r>
      <w:r w:rsidR="00FD2A32">
        <w:rPr>
          <w:szCs w:val="24"/>
        </w:rPr>
        <w:t xml:space="preserve"> měst umožňoval</w:t>
      </w:r>
      <w:r w:rsidR="004D1282">
        <w:rPr>
          <w:szCs w:val="24"/>
        </w:rPr>
        <w:t>o</w:t>
      </w:r>
      <w:r w:rsidRPr="00953DC4">
        <w:rPr>
          <w:szCs w:val="24"/>
        </w:rPr>
        <w:t>:</w:t>
      </w:r>
    </w:p>
    <w:p w:rsidR="00113A35" w:rsidRPr="00953DC4" w:rsidRDefault="00113A35" w:rsidP="00C01892">
      <w:pPr>
        <w:pStyle w:val="Odstavecseseznamem"/>
        <w:numPr>
          <w:ilvl w:val="0"/>
          <w:numId w:val="4"/>
        </w:numPr>
        <w:spacing w:after="120" w:line="240" w:lineRule="auto"/>
      </w:pPr>
      <w:r w:rsidRPr="00953DC4">
        <w:t xml:space="preserve">zohlednit specifiku některých (velkých) obcí při zajišťování úkolů správy vydáním statutu města (jsou vyňaty nebo je </w:t>
      </w:r>
      <w:r w:rsidR="008B7596" w:rsidRPr="00953DC4">
        <w:t xml:space="preserve">zde </w:t>
      </w:r>
      <w:r w:rsidRPr="00953DC4">
        <w:t xml:space="preserve">omezené působení obecného zákona o obcích)   </w:t>
      </w:r>
    </w:p>
    <w:p w:rsidR="00113A35" w:rsidRPr="00953DC4" w:rsidRDefault="008B7596" w:rsidP="00C01892">
      <w:pPr>
        <w:pStyle w:val="Odstavecseseznamem"/>
        <w:numPr>
          <w:ilvl w:val="0"/>
          <w:numId w:val="4"/>
        </w:numPr>
        <w:spacing w:after="120" w:line="240" w:lineRule="auto"/>
      </w:pPr>
      <w:r w:rsidRPr="00953DC4">
        <w:t>p</w:t>
      </w:r>
      <w:r w:rsidR="00113A35" w:rsidRPr="00953DC4">
        <w:t>osílit pozici vybraných skupin občanů při správě jejich záležitostí, a tím zajistit jejich podporu systému</w:t>
      </w:r>
      <w:r w:rsidR="00FD2A32">
        <w:t>, který jim toto privilegium poskytl</w:t>
      </w:r>
    </w:p>
    <w:p w:rsidR="00113A35" w:rsidRPr="00953DC4" w:rsidRDefault="00FD2A32" w:rsidP="00C01892">
      <w:pPr>
        <w:pStyle w:val="Odstavecseseznamem"/>
        <w:numPr>
          <w:ilvl w:val="0"/>
          <w:numId w:val="4"/>
        </w:numPr>
        <w:spacing w:after="120" w:line="240" w:lineRule="auto"/>
      </w:pPr>
      <w:r>
        <w:t xml:space="preserve">zefektivnit rozhodování a zároveň </w:t>
      </w:r>
      <w:r w:rsidR="00941BC8" w:rsidRPr="00953DC4">
        <w:t xml:space="preserve">udržet </w:t>
      </w:r>
      <w:r w:rsidR="00113A35" w:rsidRPr="00953DC4">
        <w:t>kontrolu centrální moci nad chodem veřejné správy</w:t>
      </w:r>
      <w:r w:rsidR="008B7596" w:rsidRPr="00953DC4">
        <w:t>.</w:t>
      </w:r>
      <w:r w:rsidR="00113A35" w:rsidRPr="00953DC4">
        <w:t xml:space="preserve">  </w:t>
      </w:r>
    </w:p>
    <w:p w:rsidR="00113A35" w:rsidRPr="00953DC4" w:rsidRDefault="005B1A4B" w:rsidP="0035772D">
      <w:pPr>
        <w:spacing w:after="120" w:line="240" w:lineRule="auto"/>
        <w:jc w:val="both"/>
        <w:rPr>
          <w:szCs w:val="24"/>
        </w:rPr>
      </w:pPr>
      <w:r w:rsidRPr="00953DC4">
        <w:rPr>
          <w:szCs w:val="24"/>
        </w:rPr>
        <w:t>Otázkou je, na základě jakých kritérií získávala města statutární charakter</w:t>
      </w:r>
      <w:r w:rsidR="001E2F66" w:rsidRPr="00953DC4">
        <w:rPr>
          <w:szCs w:val="24"/>
        </w:rPr>
        <w:t xml:space="preserve">, byla to jejich velikost, složitost vztahů či politický zájem? Důvod mohl být </w:t>
      </w:r>
      <w:r w:rsidR="001A02B0" w:rsidRPr="00953DC4">
        <w:rPr>
          <w:szCs w:val="24"/>
        </w:rPr>
        <w:t xml:space="preserve">nepřímo </w:t>
      </w:r>
      <w:r w:rsidR="001E2F66" w:rsidRPr="00953DC4">
        <w:rPr>
          <w:szCs w:val="24"/>
        </w:rPr>
        <w:t>vyjádřen ve statutu města,</w:t>
      </w:r>
      <w:r w:rsidR="00113A35" w:rsidRPr="00953DC4">
        <w:rPr>
          <w:szCs w:val="24"/>
        </w:rPr>
        <w:t xml:space="preserve"> který vytvářel adekvátní </w:t>
      </w:r>
      <w:r w:rsidR="001E2F66" w:rsidRPr="00953DC4">
        <w:rPr>
          <w:szCs w:val="24"/>
        </w:rPr>
        <w:t xml:space="preserve">dané specifice </w:t>
      </w:r>
      <w:r w:rsidR="00113A35" w:rsidRPr="00953DC4">
        <w:rPr>
          <w:szCs w:val="24"/>
        </w:rPr>
        <w:t>strukturu řízení</w:t>
      </w:r>
      <w:r w:rsidR="001E2F66" w:rsidRPr="00953DC4">
        <w:rPr>
          <w:szCs w:val="24"/>
        </w:rPr>
        <w:t>. Ta se logicky musela lišit případ od p</w:t>
      </w:r>
      <w:r w:rsidR="00113A35" w:rsidRPr="00953DC4">
        <w:rPr>
          <w:szCs w:val="24"/>
        </w:rPr>
        <w:t>řípadu. V</w:t>
      </w:r>
      <w:r w:rsidR="00C01892" w:rsidRPr="00953DC4">
        <w:rPr>
          <w:szCs w:val="24"/>
        </w:rPr>
        <w:t> </w:t>
      </w:r>
      <w:r w:rsidR="00113A35" w:rsidRPr="00953DC4">
        <w:rPr>
          <w:szCs w:val="24"/>
        </w:rPr>
        <w:t>Praze např. existoval vedle Rady ještě i Magistrát, v</w:t>
      </w:r>
      <w:r w:rsidR="00C01892" w:rsidRPr="00953DC4">
        <w:rPr>
          <w:szCs w:val="24"/>
        </w:rPr>
        <w:t> </w:t>
      </w:r>
      <w:r w:rsidR="00113A35" w:rsidRPr="00953DC4">
        <w:rPr>
          <w:szCs w:val="24"/>
        </w:rPr>
        <w:t>Liberci Rada plnila funkci magistrátu.  V</w:t>
      </w:r>
      <w:r w:rsidR="00C01892" w:rsidRPr="00953DC4">
        <w:rPr>
          <w:szCs w:val="24"/>
        </w:rPr>
        <w:t> </w:t>
      </w:r>
      <w:r w:rsidR="00113A35" w:rsidRPr="00953DC4">
        <w:rPr>
          <w:szCs w:val="24"/>
        </w:rPr>
        <w:t>rámci statutárních měst dochází i k</w:t>
      </w:r>
      <w:r w:rsidR="00C01892" w:rsidRPr="00953DC4">
        <w:rPr>
          <w:szCs w:val="24"/>
        </w:rPr>
        <w:t> </w:t>
      </w:r>
      <w:r w:rsidR="00113A35" w:rsidRPr="00953DC4">
        <w:rPr>
          <w:szCs w:val="24"/>
        </w:rPr>
        <w:t>posílení pozice vybraných vrstev občanů při výkony veřejné správy, neboť statuty mohly upravit rozsah volebního práva. Často zde oproti volbám do obcí docházelo k</w:t>
      </w:r>
      <w:r w:rsidR="00C01892" w:rsidRPr="00953DC4">
        <w:rPr>
          <w:szCs w:val="24"/>
        </w:rPr>
        <w:t> </w:t>
      </w:r>
      <w:r w:rsidR="00113A35" w:rsidRPr="00953DC4">
        <w:rPr>
          <w:szCs w:val="24"/>
        </w:rPr>
        <w:t>jeho omezení ve prospěch přímých plátců daní, tj. nobility podporující systém. Obecní orgány ve statutárních městech plnily funkci politického úřadu první instance, tj. vykonávaly politickou správu v</w:t>
      </w:r>
      <w:r w:rsidR="00C01892" w:rsidRPr="00953DC4">
        <w:rPr>
          <w:szCs w:val="24"/>
        </w:rPr>
        <w:t> </w:t>
      </w:r>
      <w:r w:rsidR="00113A35" w:rsidRPr="00953DC4">
        <w:rPr>
          <w:szCs w:val="24"/>
        </w:rPr>
        <w:t>přenesené působnosti, kterou jinde vykonávalo okresní hejtmanství.</w:t>
      </w:r>
      <w:r w:rsidR="00113A35" w:rsidRPr="00953DC4">
        <w:rPr>
          <w:sz w:val="16"/>
          <w:szCs w:val="16"/>
        </w:rPr>
        <w:t xml:space="preserve">  </w:t>
      </w:r>
      <w:r w:rsidR="00113A35" w:rsidRPr="00953DC4">
        <w:rPr>
          <w:szCs w:val="24"/>
        </w:rPr>
        <w:t xml:space="preserve">Obecní orgány představované magistráty na rozdíl od okresních hejtmanství však rozhodovaly kolegiálně </w:t>
      </w:r>
      <w:r w:rsidR="00C01892" w:rsidRPr="00953DC4">
        <w:rPr>
          <w:szCs w:val="24"/>
        </w:rPr>
        <w:t>–</w:t>
      </w:r>
      <w:r w:rsidR="00113A35" w:rsidRPr="00953DC4">
        <w:rPr>
          <w:szCs w:val="24"/>
        </w:rPr>
        <w:t xml:space="preserve"> většinou hlasů magistrátních radů. V</w:t>
      </w:r>
      <w:r w:rsidR="00C01892" w:rsidRPr="00953DC4">
        <w:rPr>
          <w:szCs w:val="24"/>
        </w:rPr>
        <w:t> </w:t>
      </w:r>
      <w:r w:rsidR="00113A35" w:rsidRPr="00953DC4">
        <w:rPr>
          <w:szCs w:val="24"/>
        </w:rPr>
        <w:t xml:space="preserve">zájmu udržení stability systému bylo posílení role občanské společnosti (představované plátci daní) vyvažováno </w:t>
      </w:r>
      <w:r w:rsidR="003C2EF7" w:rsidRPr="00953DC4">
        <w:rPr>
          <w:szCs w:val="24"/>
        </w:rPr>
        <w:t>udržením</w:t>
      </w:r>
      <w:r w:rsidR="00113A35" w:rsidRPr="00953DC4">
        <w:rPr>
          <w:szCs w:val="24"/>
        </w:rPr>
        <w:t xml:space="preserve"> centrální kontroly nad klíčovými prvky systému správy </w:t>
      </w:r>
      <w:r w:rsidR="00C01892" w:rsidRPr="00953DC4">
        <w:rPr>
          <w:szCs w:val="24"/>
        </w:rPr>
        <w:t>–</w:t>
      </w:r>
      <w:r w:rsidR="00113A35" w:rsidRPr="00953DC4">
        <w:rPr>
          <w:szCs w:val="24"/>
        </w:rPr>
        <w:t xml:space="preserve"> statuty jsou schvalovány zemským sněmem, primátor je potvrzován panovníkem a předseda magistrátu (purkmistr) byl vybaven právem zastavit usnesení, jež se příčila zákonu. Takto nastavený systém odpovídá konzervativnímu modelu demokratické vlády elit s</w:t>
      </w:r>
      <w:r w:rsidR="00C01892" w:rsidRPr="00953DC4">
        <w:rPr>
          <w:szCs w:val="24"/>
        </w:rPr>
        <w:t> </w:t>
      </w:r>
      <w:r w:rsidR="00113A35" w:rsidRPr="00953DC4">
        <w:rPr>
          <w:szCs w:val="24"/>
        </w:rPr>
        <w:t>omezeným rozsahem politicky svéprávných občanů.</w:t>
      </w:r>
    </w:p>
    <w:p w:rsidR="0057172D" w:rsidRDefault="0057172D" w:rsidP="00C01892">
      <w:pPr>
        <w:pStyle w:val="Titulek"/>
        <w:rPr>
          <w:color w:val="auto"/>
          <w:sz w:val="24"/>
          <w:szCs w:val="24"/>
        </w:rPr>
      </w:pPr>
    </w:p>
    <w:p w:rsidR="00A80617" w:rsidRPr="00A80617" w:rsidRDefault="00A80617" w:rsidP="00A80617"/>
    <w:p w:rsidR="0039354A" w:rsidRPr="00953DC4" w:rsidRDefault="00C01892" w:rsidP="00C01892">
      <w:pPr>
        <w:pStyle w:val="Titulek"/>
        <w:rPr>
          <w:color w:val="auto"/>
          <w:sz w:val="24"/>
          <w:szCs w:val="24"/>
        </w:rPr>
      </w:pPr>
      <w:r w:rsidRPr="00953DC4">
        <w:rPr>
          <w:color w:val="auto"/>
          <w:sz w:val="24"/>
          <w:szCs w:val="24"/>
        </w:rPr>
        <w:lastRenderedPageBreak/>
        <w:t xml:space="preserve">Tabulka </w:t>
      </w:r>
      <w:r w:rsidRPr="00953DC4">
        <w:rPr>
          <w:color w:val="auto"/>
          <w:sz w:val="24"/>
          <w:szCs w:val="24"/>
        </w:rPr>
        <w:fldChar w:fldCharType="begin"/>
      </w:r>
      <w:r w:rsidRPr="00953DC4">
        <w:rPr>
          <w:color w:val="auto"/>
          <w:sz w:val="24"/>
          <w:szCs w:val="24"/>
        </w:rPr>
        <w:instrText xml:space="preserve"> SEQ Tabulka \* ARABIC </w:instrText>
      </w:r>
      <w:r w:rsidRPr="00953DC4">
        <w:rPr>
          <w:color w:val="auto"/>
          <w:sz w:val="24"/>
          <w:szCs w:val="24"/>
        </w:rPr>
        <w:fldChar w:fldCharType="separate"/>
      </w:r>
      <w:r w:rsidR="005F397F" w:rsidRPr="00953DC4">
        <w:rPr>
          <w:noProof/>
          <w:color w:val="auto"/>
          <w:sz w:val="24"/>
          <w:szCs w:val="24"/>
        </w:rPr>
        <w:t>1</w:t>
      </w:r>
      <w:r w:rsidRPr="00953DC4">
        <w:rPr>
          <w:color w:val="auto"/>
          <w:sz w:val="24"/>
          <w:szCs w:val="24"/>
        </w:rPr>
        <w:fldChar w:fldCharType="end"/>
      </w:r>
      <w:r w:rsidRPr="00953DC4">
        <w:rPr>
          <w:color w:val="auto"/>
          <w:sz w:val="24"/>
          <w:szCs w:val="24"/>
        </w:rPr>
        <w:t xml:space="preserve">: </w:t>
      </w:r>
      <w:r w:rsidR="0057172D" w:rsidRPr="00953DC4">
        <w:rPr>
          <w:color w:val="auto"/>
          <w:sz w:val="24"/>
          <w:szCs w:val="24"/>
        </w:rPr>
        <w:t>S</w:t>
      </w:r>
      <w:r w:rsidR="0039354A" w:rsidRPr="00953DC4">
        <w:rPr>
          <w:color w:val="auto"/>
          <w:sz w:val="24"/>
          <w:szCs w:val="24"/>
        </w:rPr>
        <w:t>tatutární města</w:t>
      </w:r>
      <w:r w:rsidRPr="00953DC4">
        <w:rPr>
          <w:color w:val="auto"/>
          <w:sz w:val="24"/>
          <w:szCs w:val="24"/>
        </w:rPr>
        <w:t xml:space="preserve"> v 19. století na našem území </w:t>
      </w:r>
    </w:p>
    <w:tbl>
      <w:tblPr>
        <w:tblStyle w:val="Mkatabulky"/>
        <w:tblW w:w="0" w:type="auto"/>
        <w:tblLook w:val="04A0" w:firstRow="1" w:lastRow="0" w:firstColumn="1" w:lastColumn="0" w:noHBand="0" w:noVBand="1"/>
      </w:tblPr>
      <w:tblGrid>
        <w:gridCol w:w="696"/>
        <w:gridCol w:w="1822"/>
        <w:gridCol w:w="1559"/>
        <w:gridCol w:w="2120"/>
        <w:gridCol w:w="1129"/>
        <w:gridCol w:w="1962"/>
      </w:tblGrid>
      <w:tr w:rsidR="00953DC4" w:rsidRPr="00953DC4" w:rsidTr="0057172D">
        <w:tc>
          <w:tcPr>
            <w:tcW w:w="696" w:type="dxa"/>
            <w:shd w:val="clear" w:color="auto" w:fill="D9D9D9" w:themeFill="background1" w:themeFillShade="D9"/>
          </w:tcPr>
          <w:p w:rsidR="008B7596" w:rsidRPr="00953DC4" w:rsidRDefault="008B7596" w:rsidP="00B34729">
            <w:pPr>
              <w:spacing w:after="0" w:line="240" w:lineRule="auto"/>
              <w:rPr>
                <w:sz w:val="22"/>
              </w:rPr>
            </w:pPr>
            <w:r w:rsidRPr="00953DC4">
              <w:rPr>
                <w:sz w:val="22"/>
              </w:rPr>
              <w:t>Rok</w:t>
            </w:r>
          </w:p>
        </w:tc>
        <w:tc>
          <w:tcPr>
            <w:tcW w:w="1822" w:type="dxa"/>
            <w:shd w:val="clear" w:color="auto" w:fill="D9D9D9" w:themeFill="background1" w:themeFillShade="D9"/>
          </w:tcPr>
          <w:p w:rsidR="008B7596" w:rsidRPr="00953DC4" w:rsidRDefault="008B7596" w:rsidP="00B34729">
            <w:pPr>
              <w:spacing w:after="0" w:line="240" w:lineRule="auto"/>
              <w:rPr>
                <w:sz w:val="22"/>
              </w:rPr>
            </w:pPr>
            <w:r w:rsidRPr="00953DC4">
              <w:rPr>
                <w:sz w:val="22"/>
              </w:rPr>
              <w:t>Město</w:t>
            </w:r>
          </w:p>
        </w:tc>
        <w:tc>
          <w:tcPr>
            <w:tcW w:w="1559" w:type="dxa"/>
            <w:shd w:val="clear" w:color="auto" w:fill="D9D9D9" w:themeFill="background1" w:themeFillShade="D9"/>
          </w:tcPr>
          <w:p w:rsidR="008B7596" w:rsidRPr="00953DC4" w:rsidRDefault="008B7596" w:rsidP="0057172D">
            <w:pPr>
              <w:spacing w:after="0" w:line="240" w:lineRule="auto"/>
              <w:rPr>
                <w:sz w:val="22"/>
              </w:rPr>
            </w:pPr>
            <w:r w:rsidRPr="00953DC4">
              <w:rPr>
                <w:sz w:val="22"/>
              </w:rPr>
              <w:t>Počet obyv</w:t>
            </w:r>
            <w:r w:rsidR="00A17805" w:rsidRPr="00953DC4">
              <w:rPr>
                <w:sz w:val="22"/>
              </w:rPr>
              <w:t xml:space="preserve">atel </w:t>
            </w:r>
          </w:p>
        </w:tc>
        <w:tc>
          <w:tcPr>
            <w:tcW w:w="2120" w:type="dxa"/>
            <w:shd w:val="clear" w:color="auto" w:fill="D9D9D9" w:themeFill="background1" w:themeFillShade="D9"/>
          </w:tcPr>
          <w:p w:rsidR="008B7596" w:rsidRPr="00953DC4" w:rsidRDefault="0075515D" w:rsidP="00B34729">
            <w:pPr>
              <w:spacing w:after="0" w:line="240" w:lineRule="auto"/>
              <w:rPr>
                <w:sz w:val="22"/>
              </w:rPr>
            </w:pPr>
            <w:r w:rsidRPr="00953DC4">
              <w:rPr>
                <w:sz w:val="22"/>
              </w:rPr>
              <w:t>Význam</w:t>
            </w:r>
          </w:p>
        </w:tc>
        <w:tc>
          <w:tcPr>
            <w:tcW w:w="1129" w:type="dxa"/>
            <w:shd w:val="clear" w:color="auto" w:fill="D9D9D9" w:themeFill="background1" w:themeFillShade="D9"/>
          </w:tcPr>
          <w:p w:rsidR="008B7596" w:rsidRPr="00953DC4" w:rsidRDefault="008B7596" w:rsidP="00B34729">
            <w:pPr>
              <w:spacing w:after="0" w:line="240" w:lineRule="auto"/>
              <w:rPr>
                <w:sz w:val="22"/>
              </w:rPr>
            </w:pPr>
            <w:r w:rsidRPr="00953DC4">
              <w:rPr>
                <w:sz w:val="22"/>
              </w:rPr>
              <w:t>Země</w:t>
            </w:r>
          </w:p>
        </w:tc>
        <w:tc>
          <w:tcPr>
            <w:tcW w:w="1962" w:type="dxa"/>
            <w:shd w:val="clear" w:color="auto" w:fill="D9D9D9" w:themeFill="background1" w:themeFillShade="D9"/>
          </w:tcPr>
          <w:p w:rsidR="008B7596" w:rsidRPr="00953DC4" w:rsidRDefault="0057172D" w:rsidP="0057172D">
            <w:pPr>
              <w:spacing w:after="0" w:line="240" w:lineRule="auto"/>
              <w:rPr>
                <w:sz w:val="22"/>
              </w:rPr>
            </w:pPr>
            <w:r w:rsidRPr="00953DC4">
              <w:rPr>
                <w:sz w:val="22"/>
              </w:rPr>
              <w:t>S</w:t>
            </w:r>
            <w:r w:rsidR="0075515D" w:rsidRPr="00953DC4">
              <w:rPr>
                <w:sz w:val="22"/>
              </w:rPr>
              <w:t>pecifika</w:t>
            </w:r>
          </w:p>
        </w:tc>
      </w:tr>
      <w:tr w:rsidR="00953DC4" w:rsidRPr="00953DC4" w:rsidTr="0057172D">
        <w:tc>
          <w:tcPr>
            <w:tcW w:w="696" w:type="dxa"/>
            <w:vMerge w:val="restart"/>
          </w:tcPr>
          <w:p w:rsidR="008B7596" w:rsidRPr="00953DC4" w:rsidRDefault="008B7596" w:rsidP="00B34729">
            <w:pPr>
              <w:spacing w:after="0" w:line="240" w:lineRule="auto"/>
              <w:rPr>
                <w:sz w:val="22"/>
              </w:rPr>
            </w:pPr>
            <w:r w:rsidRPr="00953DC4">
              <w:rPr>
                <w:sz w:val="22"/>
              </w:rPr>
              <w:t>1850</w:t>
            </w:r>
          </w:p>
        </w:tc>
        <w:tc>
          <w:tcPr>
            <w:tcW w:w="1822" w:type="dxa"/>
          </w:tcPr>
          <w:p w:rsidR="008B7596" w:rsidRPr="00953DC4" w:rsidRDefault="008B7596" w:rsidP="00B34729">
            <w:pPr>
              <w:spacing w:after="0" w:line="240" w:lineRule="auto"/>
              <w:rPr>
                <w:sz w:val="22"/>
              </w:rPr>
            </w:pPr>
            <w:r w:rsidRPr="00953DC4">
              <w:rPr>
                <w:sz w:val="22"/>
              </w:rPr>
              <w:t>Praha</w:t>
            </w:r>
          </w:p>
        </w:tc>
        <w:tc>
          <w:tcPr>
            <w:tcW w:w="1559" w:type="dxa"/>
          </w:tcPr>
          <w:p w:rsidR="008B7596" w:rsidRPr="00953DC4" w:rsidRDefault="008B7596" w:rsidP="00B34729">
            <w:pPr>
              <w:spacing w:after="0" w:line="240" w:lineRule="auto"/>
              <w:rPr>
                <w:sz w:val="22"/>
              </w:rPr>
            </w:pPr>
            <w:r w:rsidRPr="00953DC4">
              <w:rPr>
                <w:sz w:val="22"/>
              </w:rPr>
              <w:t>155</w:t>
            </w:r>
            <w:r w:rsidR="0057172D" w:rsidRPr="00953DC4">
              <w:rPr>
                <w:sz w:val="22"/>
              </w:rPr>
              <w:t xml:space="preserve"> 000</w:t>
            </w:r>
          </w:p>
        </w:tc>
        <w:tc>
          <w:tcPr>
            <w:tcW w:w="2120" w:type="dxa"/>
          </w:tcPr>
          <w:p w:rsidR="008B7596" w:rsidRPr="00953DC4" w:rsidRDefault="00566B75" w:rsidP="00B34729">
            <w:pPr>
              <w:spacing w:after="0" w:line="240" w:lineRule="auto"/>
              <w:rPr>
                <w:sz w:val="22"/>
              </w:rPr>
            </w:pPr>
            <w:r w:rsidRPr="00953DC4">
              <w:rPr>
                <w:sz w:val="22"/>
              </w:rPr>
              <w:t>Hl. město Čech, průmyslové centrum</w:t>
            </w:r>
          </w:p>
        </w:tc>
        <w:tc>
          <w:tcPr>
            <w:tcW w:w="1129" w:type="dxa"/>
          </w:tcPr>
          <w:p w:rsidR="008B7596" w:rsidRPr="00953DC4" w:rsidRDefault="008B7596" w:rsidP="00B34729">
            <w:pPr>
              <w:spacing w:after="0" w:line="240" w:lineRule="auto"/>
              <w:rPr>
                <w:sz w:val="22"/>
              </w:rPr>
            </w:pPr>
            <w:r w:rsidRPr="00953DC4">
              <w:rPr>
                <w:sz w:val="22"/>
              </w:rPr>
              <w:t>Čechy</w:t>
            </w:r>
          </w:p>
        </w:tc>
        <w:tc>
          <w:tcPr>
            <w:tcW w:w="1962" w:type="dxa"/>
          </w:tcPr>
          <w:p w:rsidR="008B7596" w:rsidRPr="00953DC4" w:rsidRDefault="00A17805" w:rsidP="00B34729">
            <w:pPr>
              <w:spacing w:after="0" w:line="240" w:lineRule="auto"/>
              <w:rPr>
                <w:sz w:val="22"/>
              </w:rPr>
            </w:pPr>
            <w:r w:rsidRPr="00953DC4">
              <w:rPr>
                <w:sz w:val="22"/>
              </w:rPr>
              <w:t>rozloha</w:t>
            </w:r>
          </w:p>
        </w:tc>
      </w:tr>
      <w:tr w:rsidR="00953DC4" w:rsidRPr="00953DC4" w:rsidTr="0057172D">
        <w:tc>
          <w:tcPr>
            <w:tcW w:w="696" w:type="dxa"/>
            <w:vMerge/>
          </w:tcPr>
          <w:p w:rsidR="008B7596" w:rsidRPr="00953DC4" w:rsidRDefault="008B7596" w:rsidP="00B34729">
            <w:pPr>
              <w:spacing w:after="0" w:line="240" w:lineRule="auto"/>
              <w:rPr>
                <w:sz w:val="22"/>
              </w:rPr>
            </w:pPr>
          </w:p>
        </w:tc>
        <w:tc>
          <w:tcPr>
            <w:tcW w:w="1822" w:type="dxa"/>
          </w:tcPr>
          <w:p w:rsidR="008B7596" w:rsidRPr="00953DC4" w:rsidRDefault="008B7596" w:rsidP="00B34729">
            <w:pPr>
              <w:spacing w:after="0" w:line="240" w:lineRule="auto"/>
              <w:rPr>
                <w:sz w:val="22"/>
              </w:rPr>
            </w:pPr>
            <w:r w:rsidRPr="00953DC4">
              <w:rPr>
                <w:sz w:val="22"/>
              </w:rPr>
              <w:t>Liberec</w:t>
            </w:r>
          </w:p>
        </w:tc>
        <w:tc>
          <w:tcPr>
            <w:tcW w:w="1559" w:type="dxa"/>
          </w:tcPr>
          <w:p w:rsidR="008B7596" w:rsidRPr="00953DC4" w:rsidRDefault="008B7596" w:rsidP="00B34729">
            <w:pPr>
              <w:spacing w:after="0" w:line="240" w:lineRule="auto"/>
              <w:rPr>
                <w:sz w:val="22"/>
              </w:rPr>
            </w:pPr>
            <w:r w:rsidRPr="00953DC4">
              <w:rPr>
                <w:sz w:val="22"/>
              </w:rPr>
              <w:t>22</w:t>
            </w:r>
            <w:r w:rsidR="0057172D" w:rsidRPr="00953DC4">
              <w:rPr>
                <w:sz w:val="22"/>
              </w:rPr>
              <w:t xml:space="preserve"> 000</w:t>
            </w:r>
            <w:r w:rsidRPr="00953DC4">
              <w:rPr>
                <w:sz w:val="22"/>
              </w:rPr>
              <w:t>*</w:t>
            </w:r>
          </w:p>
        </w:tc>
        <w:tc>
          <w:tcPr>
            <w:tcW w:w="2120" w:type="dxa"/>
          </w:tcPr>
          <w:p w:rsidR="008B7596" w:rsidRPr="00953DC4" w:rsidRDefault="00AD7F47" w:rsidP="00B34729">
            <w:pPr>
              <w:spacing w:after="0" w:line="240" w:lineRule="auto"/>
              <w:rPr>
                <w:sz w:val="22"/>
              </w:rPr>
            </w:pPr>
            <w:r w:rsidRPr="00953DC4">
              <w:rPr>
                <w:sz w:val="22"/>
              </w:rPr>
              <w:t>Průmyslové centrum</w:t>
            </w:r>
          </w:p>
        </w:tc>
        <w:tc>
          <w:tcPr>
            <w:tcW w:w="1129" w:type="dxa"/>
          </w:tcPr>
          <w:p w:rsidR="008B7596" w:rsidRPr="00953DC4" w:rsidRDefault="008B7596" w:rsidP="00B34729">
            <w:pPr>
              <w:spacing w:after="0" w:line="240" w:lineRule="auto"/>
              <w:rPr>
                <w:sz w:val="22"/>
              </w:rPr>
            </w:pPr>
            <w:r w:rsidRPr="00953DC4">
              <w:rPr>
                <w:sz w:val="22"/>
              </w:rPr>
              <w:t>Čechy</w:t>
            </w:r>
          </w:p>
        </w:tc>
        <w:tc>
          <w:tcPr>
            <w:tcW w:w="1962" w:type="dxa"/>
          </w:tcPr>
          <w:p w:rsidR="008B7596" w:rsidRPr="00953DC4" w:rsidRDefault="00CD1252" w:rsidP="00CD1252">
            <w:pPr>
              <w:spacing w:after="0" w:line="240" w:lineRule="auto"/>
              <w:rPr>
                <w:sz w:val="22"/>
              </w:rPr>
            </w:pPr>
            <w:r w:rsidRPr="00953DC4">
              <w:rPr>
                <w:sz w:val="22"/>
              </w:rPr>
              <w:t>80</w:t>
            </w:r>
            <w:r w:rsidR="008B7596" w:rsidRPr="00953DC4">
              <w:rPr>
                <w:sz w:val="22"/>
              </w:rPr>
              <w:t xml:space="preserve"> </w:t>
            </w:r>
            <w:r w:rsidR="0075515D" w:rsidRPr="00953DC4">
              <w:rPr>
                <w:sz w:val="22"/>
              </w:rPr>
              <w:t xml:space="preserve">% </w:t>
            </w:r>
            <w:r w:rsidRPr="00953DC4">
              <w:rPr>
                <w:sz w:val="22"/>
              </w:rPr>
              <w:t>Němci</w:t>
            </w:r>
          </w:p>
        </w:tc>
      </w:tr>
      <w:tr w:rsidR="00953DC4" w:rsidRPr="00953DC4" w:rsidTr="0057172D">
        <w:tc>
          <w:tcPr>
            <w:tcW w:w="696" w:type="dxa"/>
            <w:vMerge/>
          </w:tcPr>
          <w:p w:rsidR="008B7596" w:rsidRPr="00953DC4" w:rsidRDefault="008B7596" w:rsidP="00B34729">
            <w:pPr>
              <w:spacing w:after="0" w:line="240" w:lineRule="auto"/>
              <w:rPr>
                <w:sz w:val="22"/>
              </w:rPr>
            </w:pPr>
          </w:p>
        </w:tc>
        <w:tc>
          <w:tcPr>
            <w:tcW w:w="1822" w:type="dxa"/>
          </w:tcPr>
          <w:p w:rsidR="008B7596" w:rsidRPr="00953DC4" w:rsidRDefault="008B7596" w:rsidP="00CD1252">
            <w:pPr>
              <w:spacing w:after="0" w:line="240" w:lineRule="auto"/>
              <w:rPr>
                <w:sz w:val="22"/>
              </w:rPr>
            </w:pPr>
            <w:r w:rsidRPr="00953DC4">
              <w:rPr>
                <w:sz w:val="22"/>
              </w:rPr>
              <w:t>Brno</w:t>
            </w:r>
          </w:p>
        </w:tc>
        <w:tc>
          <w:tcPr>
            <w:tcW w:w="1559" w:type="dxa"/>
          </w:tcPr>
          <w:p w:rsidR="008B7596" w:rsidRPr="00953DC4" w:rsidRDefault="008B7596" w:rsidP="00B34729">
            <w:pPr>
              <w:spacing w:after="0" w:line="240" w:lineRule="auto"/>
              <w:rPr>
                <w:sz w:val="22"/>
              </w:rPr>
            </w:pPr>
            <w:r w:rsidRPr="00953DC4">
              <w:rPr>
                <w:sz w:val="22"/>
              </w:rPr>
              <w:t>49</w:t>
            </w:r>
            <w:r w:rsidR="0057172D" w:rsidRPr="00953DC4">
              <w:rPr>
                <w:sz w:val="22"/>
              </w:rPr>
              <w:t xml:space="preserve"> 000</w:t>
            </w:r>
          </w:p>
        </w:tc>
        <w:tc>
          <w:tcPr>
            <w:tcW w:w="2120" w:type="dxa"/>
          </w:tcPr>
          <w:p w:rsidR="008B7596" w:rsidRPr="00953DC4" w:rsidRDefault="00AD7F47" w:rsidP="00B34729">
            <w:pPr>
              <w:spacing w:after="0" w:line="240" w:lineRule="auto"/>
              <w:rPr>
                <w:sz w:val="22"/>
              </w:rPr>
            </w:pPr>
            <w:r w:rsidRPr="00953DC4">
              <w:rPr>
                <w:sz w:val="22"/>
              </w:rPr>
              <w:t>Hl</w:t>
            </w:r>
            <w:r w:rsidR="00BF1091" w:rsidRPr="00953DC4">
              <w:rPr>
                <w:sz w:val="22"/>
              </w:rPr>
              <w:t xml:space="preserve">. </w:t>
            </w:r>
            <w:r w:rsidRPr="00953DC4">
              <w:rPr>
                <w:sz w:val="22"/>
              </w:rPr>
              <w:t>město Moravy</w:t>
            </w:r>
          </w:p>
        </w:tc>
        <w:tc>
          <w:tcPr>
            <w:tcW w:w="1129" w:type="dxa"/>
          </w:tcPr>
          <w:p w:rsidR="008B7596" w:rsidRPr="00953DC4" w:rsidRDefault="008B7596" w:rsidP="00B34729">
            <w:pPr>
              <w:spacing w:after="0" w:line="240" w:lineRule="auto"/>
              <w:rPr>
                <w:sz w:val="22"/>
              </w:rPr>
            </w:pPr>
            <w:r w:rsidRPr="00953DC4">
              <w:rPr>
                <w:sz w:val="22"/>
              </w:rPr>
              <w:t>Morava</w:t>
            </w:r>
          </w:p>
        </w:tc>
        <w:tc>
          <w:tcPr>
            <w:tcW w:w="1962" w:type="dxa"/>
          </w:tcPr>
          <w:p w:rsidR="008B7596" w:rsidRPr="00953DC4" w:rsidRDefault="00B34729" w:rsidP="00E92E07">
            <w:pPr>
              <w:spacing w:after="0" w:line="240" w:lineRule="auto"/>
              <w:rPr>
                <w:sz w:val="22"/>
              </w:rPr>
            </w:pPr>
            <w:r w:rsidRPr="00953DC4">
              <w:rPr>
                <w:sz w:val="22"/>
              </w:rPr>
              <w:t>66 % Němc</w:t>
            </w:r>
            <w:r w:rsidR="00CD1252" w:rsidRPr="00953DC4">
              <w:rPr>
                <w:sz w:val="22"/>
              </w:rPr>
              <w:t>i</w:t>
            </w:r>
            <w:r w:rsidRPr="00953DC4">
              <w:rPr>
                <w:sz w:val="22"/>
              </w:rPr>
              <w:t xml:space="preserve">, </w:t>
            </w:r>
            <w:r w:rsidR="00CD1252" w:rsidRPr="00953DC4">
              <w:rPr>
                <w:sz w:val="22"/>
              </w:rPr>
              <w:t xml:space="preserve">** </w:t>
            </w:r>
          </w:p>
        </w:tc>
      </w:tr>
      <w:tr w:rsidR="00953DC4" w:rsidRPr="00953DC4" w:rsidTr="0057172D">
        <w:tc>
          <w:tcPr>
            <w:tcW w:w="696" w:type="dxa"/>
            <w:vMerge/>
          </w:tcPr>
          <w:p w:rsidR="008B7596" w:rsidRPr="00953DC4" w:rsidRDefault="008B7596" w:rsidP="00B34729">
            <w:pPr>
              <w:spacing w:after="0" w:line="240" w:lineRule="auto"/>
              <w:rPr>
                <w:sz w:val="22"/>
              </w:rPr>
            </w:pPr>
          </w:p>
        </w:tc>
        <w:tc>
          <w:tcPr>
            <w:tcW w:w="1822" w:type="dxa"/>
          </w:tcPr>
          <w:p w:rsidR="008B7596" w:rsidRPr="00953DC4" w:rsidRDefault="008B7596" w:rsidP="00B34729">
            <w:pPr>
              <w:spacing w:after="0" w:line="240" w:lineRule="auto"/>
              <w:rPr>
                <w:sz w:val="22"/>
              </w:rPr>
            </w:pPr>
            <w:r w:rsidRPr="00953DC4">
              <w:rPr>
                <w:sz w:val="22"/>
              </w:rPr>
              <w:t>Olomouc</w:t>
            </w:r>
          </w:p>
        </w:tc>
        <w:tc>
          <w:tcPr>
            <w:tcW w:w="1559" w:type="dxa"/>
          </w:tcPr>
          <w:p w:rsidR="008B7596" w:rsidRPr="00953DC4" w:rsidRDefault="008B7596" w:rsidP="00B34729">
            <w:pPr>
              <w:spacing w:after="0" w:line="240" w:lineRule="auto"/>
              <w:rPr>
                <w:sz w:val="22"/>
              </w:rPr>
            </w:pPr>
            <w:r w:rsidRPr="00953DC4">
              <w:rPr>
                <w:sz w:val="22"/>
              </w:rPr>
              <w:t>15</w:t>
            </w:r>
            <w:r w:rsidR="0057172D" w:rsidRPr="00953DC4">
              <w:rPr>
                <w:sz w:val="22"/>
              </w:rPr>
              <w:t xml:space="preserve"> 000</w:t>
            </w:r>
            <w:r w:rsidRPr="00953DC4">
              <w:rPr>
                <w:sz w:val="22"/>
              </w:rPr>
              <w:t>*</w:t>
            </w:r>
          </w:p>
        </w:tc>
        <w:tc>
          <w:tcPr>
            <w:tcW w:w="2120" w:type="dxa"/>
          </w:tcPr>
          <w:p w:rsidR="008B7596" w:rsidRPr="00953DC4" w:rsidRDefault="00BF1091" w:rsidP="00B34729">
            <w:pPr>
              <w:spacing w:after="0" w:line="240" w:lineRule="auto"/>
              <w:rPr>
                <w:sz w:val="22"/>
              </w:rPr>
            </w:pPr>
            <w:r w:rsidRPr="00953DC4">
              <w:rPr>
                <w:sz w:val="22"/>
              </w:rPr>
              <w:t>Kulturní a náboženské centrum</w:t>
            </w:r>
          </w:p>
        </w:tc>
        <w:tc>
          <w:tcPr>
            <w:tcW w:w="1129" w:type="dxa"/>
          </w:tcPr>
          <w:p w:rsidR="008B7596" w:rsidRPr="00953DC4" w:rsidRDefault="008B7596" w:rsidP="00B34729">
            <w:pPr>
              <w:spacing w:after="0" w:line="240" w:lineRule="auto"/>
              <w:rPr>
                <w:sz w:val="22"/>
              </w:rPr>
            </w:pPr>
            <w:r w:rsidRPr="00953DC4">
              <w:rPr>
                <w:sz w:val="22"/>
              </w:rPr>
              <w:t xml:space="preserve">Morava </w:t>
            </w:r>
          </w:p>
        </w:tc>
        <w:tc>
          <w:tcPr>
            <w:tcW w:w="1962" w:type="dxa"/>
          </w:tcPr>
          <w:p w:rsidR="008B7596" w:rsidRPr="00953DC4" w:rsidRDefault="008B7596" w:rsidP="00E92E07">
            <w:pPr>
              <w:spacing w:after="0" w:line="240" w:lineRule="auto"/>
              <w:rPr>
                <w:sz w:val="22"/>
              </w:rPr>
            </w:pPr>
            <w:r w:rsidRPr="00953DC4">
              <w:rPr>
                <w:sz w:val="22"/>
              </w:rPr>
              <w:t>6</w:t>
            </w:r>
            <w:r w:rsidR="00B34729" w:rsidRPr="00953DC4">
              <w:rPr>
                <w:sz w:val="22"/>
              </w:rPr>
              <w:t>6</w:t>
            </w:r>
            <w:r w:rsidR="0075515D" w:rsidRPr="00953DC4">
              <w:rPr>
                <w:sz w:val="22"/>
              </w:rPr>
              <w:t xml:space="preserve"> % </w:t>
            </w:r>
            <w:r w:rsidRPr="00953DC4">
              <w:rPr>
                <w:sz w:val="22"/>
              </w:rPr>
              <w:t>N</w:t>
            </w:r>
            <w:r w:rsidR="0075515D" w:rsidRPr="00953DC4">
              <w:rPr>
                <w:sz w:val="22"/>
              </w:rPr>
              <w:t>ěmc</w:t>
            </w:r>
            <w:r w:rsidR="00E92E07" w:rsidRPr="00953DC4">
              <w:rPr>
                <w:sz w:val="22"/>
              </w:rPr>
              <w:t>i</w:t>
            </w:r>
          </w:p>
        </w:tc>
      </w:tr>
      <w:tr w:rsidR="00953DC4" w:rsidRPr="00953DC4" w:rsidTr="0057172D">
        <w:tc>
          <w:tcPr>
            <w:tcW w:w="696" w:type="dxa"/>
            <w:vMerge/>
          </w:tcPr>
          <w:p w:rsidR="008B7596" w:rsidRPr="00953DC4" w:rsidRDefault="008B7596" w:rsidP="00B34729">
            <w:pPr>
              <w:spacing w:after="0" w:line="240" w:lineRule="auto"/>
              <w:rPr>
                <w:sz w:val="22"/>
              </w:rPr>
            </w:pPr>
          </w:p>
        </w:tc>
        <w:tc>
          <w:tcPr>
            <w:tcW w:w="1822" w:type="dxa"/>
          </w:tcPr>
          <w:p w:rsidR="008B7596" w:rsidRPr="00953DC4" w:rsidRDefault="008B7596" w:rsidP="00B34729">
            <w:pPr>
              <w:spacing w:after="0" w:line="240" w:lineRule="auto"/>
              <w:rPr>
                <w:sz w:val="22"/>
              </w:rPr>
            </w:pPr>
            <w:r w:rsidRPr="00953DC4">
              <w:rPr>
                <w:sz w:val="22"/>
              </w:rPr>
              <w:t>Opava</w:t>
            </w:r>
          </w:p>
        </w:tc>
        <w:tc>
          <w:tcPr>
            <w:tcW w:w="1559" w:type="dxa"/>
          </w:tcPr>
          <w:p w:rsidR="008B7596" w:rsidRPr="00953DC4" w:rsidRDefault="008B7596" w:rsidP="00B34729">
            <w:pPr>
              <w:spacing w:after="0" w:line="240" w:lineRule="auto"/>
              <w:rPr>
                <w:sz w:val="22"/>
              </w:rPr>
            </w:pPr>
            <w:r w:rsidRPr="00953DC4">
              <w:rPr>
                <w:sz w:val="22"/>
              </w:rPr>
              <w:t>16</w:t>
            </w:r>
            <w:r w:rsidR="0057172D" w:rsidRPr="00953DC4">
              <w:rPr>
                <w:sz w:val="22"/>
              </w:rPr>
              <w:t xml:space="preserve"> 000</w:t>
            </w:r>
            <w:r w:rsidRPr="00953DC4">
              <w:rPr>
                <w:sz w:val="22"/>
              </w:rPr>
              <w:t>*</w:t>
            </w:r>
          </w:p>
        </w:tc>
        <w:tc>
          <w:tcPr>
            <w:tcW w:w="2120" w:type="dxa"/>
          </w:tcPr>
          <w:p w:rsidR="008B7596" w:rsidRPr="00953DC4" w:rsidRDefault="00BF1091" w:rsidP="00B34729">
            <w:pPr>
              <w:spacing w:after="0" w:line="240" w:lineRule="auto"/>
              <w:rPr>
                <w:sz w:val="22"/>
              </w:rPr>
            </w:pPr>
            <w:r w:rsidRPr="00953DC4">
              <w:rPr>
                <w:sz w:val="22"/>
              </w:rPr>
              <w:t>Hl. město Slezska</w:t>
            </w:r>
          </w:p>
        </w:tc>
        <w:tc>
          <w:tcPr>
            <w:tcW w:w="1129" w:type="dxa"/>
          </w:tcPr>
          <w:p w:rsidR="008B7596" w:rsidRPr="00953DC4" w:rsidRDefault="008B7596" w:rsidP="00B34729">
            <w:pPr>
              <w:spacing w:after="0" w:line="240" w:lineRule="auto"/>
              <w:rPr>
                <w:sz w:val="22"/>
              </w:rPr>
            </w:pPr>
            <w:r w:rsidRPr="00953DC4">
              <w:rPr>
                <w:sz w:val="22"/>
              </w:rPr>
              <w:t>Slezsko</w:t>
            </w:r>
          </w:p>
        </w:tc>
        <w:tc>
          <w:tcPr>
            <w:tcW w:w="1962" w:type="dxa"/>
          </w:tcPr>
          <w:p w:rsidR="008B7596" w:rsidRPr="00953DC4" w:rsidRDefault="008B7596" w:rsidP="00CD1252">
            <w:pPr>
              <w:spacing w:after="0" w:line="240" w:lineRule="auto"/>
              <w:rPr>
                <w:sz w:val="22"/>
              </w:rPr>
            </w:pPr>
            <w:r w:rsidRPr="00953DC4">
              <w:rPr>
                <w:sz w:val="22"/>
              </w:rPr>
              <w:t>14</w:t>
            </w:r>
            <w:r w:rsidR="0075515D" w:rsidRPr="00953DC4">
              <w:rPr>
                <w:sz w:val="22"/>
              </w:rPr>
              <w:t xml:space="preserve"> </w:t>
            </w:r>
            <w:r w:rsidR="00B34729" w:rsidRPr="00953DC4">
              <w:rPr>
                <w:sz w:val="22"/>
              </w:rPr>
              <w:t xml:space="preserve">% </w:t>
            </w:r>
            <w:r w:rsidRPr="00953DC4">
              <w:rPr>
                <w:sz w:val="22"/>
              </w:rPr>
              <w:t>Č</w:t>
            </w:r>
            <w:r w:rsidR="0075515D" w:rsidRPr="00953DC4">
              <w:rPr>
                <w:sz w:val="22"/>
              </w:rPr>
              <w:t>e</w:t>
            </w:r>
            <w:r w:rsidR="00CD1252" w:rsidRPr="00953DC4">
              <w:rPr>
                <w:sz w:val="22"/>
              </w:rPr>
              <w:t>ši</w:t>
            </w:r>
          </w:p>
        </w:tc>
      </w:tr>
      <w:tr w:rsidR="00953DC4" w:rsidRPr="00953DC4" w:rsidTr="0057172D">
        <w:tc>
          <w:tcPr>
            <w:tcW w:w="696" w:type="dxa"/>
          </w:tcPr>
          <w:p w:rsidR="008B7596" w:rsidRPr="00953DC4" w:rsidRDefault="008B7596" w:rsidP="00B34729">
            <w:pPr>
              <w:spacing w:after="0" w:line="240" w:lineRule="auto"/>
              <w:rPr>
                <w:sz w:val="22"/>
              </w:rPr>
            </w:pPr>
            <w:r w:rsidRPr="00953DC4">
              <w:rPr>
                <w:sz w:val="22"/>
              </w:rPr>
              <w:t>1864</w:t>
            </w:r>
          </w:p>
        </w:tc>
        <w:tc>
          <w:tcPr>
            <w:tcW w:w="1822" w:type="dxa"/>
          </w:tcPr>
          <w:p w:rsidR="008B7596" w:rsidRPr="00953DC4" w:rsidRDefault="008B7596" w:rsidP="00B34729">
            <w:pPr>
              <w:spacing w:after="0" w:line="240" w:lineRule="auto"/>
              <w:rPr>
                <w:sz w:val="22"/>
              </w:rPr>
            </w:pPr>
            <w:r w:rsidRPr="00953DC4">
              <w:rPr>
                <w:sz w:val="22"/>
              </w:rPr>
              <w:t>Jihlava</w:t>
            </w:r>
          </w:p>
        </w:tc>
        <w:tc>
          <w:tcPr>
            <w:tcW w:w="1559" w:type="dxa"/>
          </w:tcPr>
          <w:p w:rsidR="008B7596" w:rsidRPr="00953DC4" w:rsidRDefault="008B7596" w:rsidP="00B34729">
            <w:pPr>
              <w:spacing w:after="0" w:line="240" w:lineRule="auto"/>
              <w:rPr>
                <w:sz w:val="22"/>
              </w:rPr>
            </w:pPr>
            <w:r w:rsidRPr="00953DC4">
              <w:rPr>
                <w:sz w:val="22"/>
              </w:rPr>
              <w:t>23</w:t>
            </w:r>
            <w:r w:rsidR="0057172D" w:rsidRPr="00953DC4">
              <w:rPr>
                <w:sz w:val="22"/>
              </w:rPr>
              <w:t xml:space="preserve"> 000</w:t>
            </w:r>
            <w:r w:rsidRPr="00953DC4">
              <w:rPr>
                <w:sz w:val="22"/>
              </w:rPr>
              <w:t>*</w:t>
            </w:r>
          </w:p>
        </w:tc>
        <w:tc>
          <w:tcPr>
            <w:tcW w:w="2120" w:type="dxa"/>
          </w:tcPr>
          <w:p w:rsidR="008B7596" w:rsidRPr="00953DC4" w:rsidRDefault="00BF1091" w:rsidP="00B34729">
            <w:pPr>
              <w:spacing w:after="0" w:line="240" w:lineRule="auto"/>
              <w:rPr>
                <w:sz w:val="22"/>
              </w:rPr>
            </w:pPr>
            <w:r w:rsidRPr="00953DC4">
              <w:rPr>
                <w:sz w:val="22"/>
              </w:rPr>
              <w:t>Průmyslové centrum</w:t>
            </w:r>
          </w:p>
        </w:tc>
        <w:tc>
          <w:tcPr>
            <w:tcW w:w="1129" w:type="dxa"/>
          </w:tcPr>
          <w:p w:rsidR="008B7596" w:rsidRPr="00953DC4" w:rsidRDefault="008B7596" w:rsidP="00B34729">
            <w:pPr>
              <w:spacing w:after="0" w:line="240" w:lineRule="auto"/>
              <w:rPr>
                <w:sz w:val="22"/>
              </w:rPr>
            </w:pPr>
            <w:r w:rsidRPr="00953DC4">
              <w:rPr>
                <w:sz w:val="22"/>
              </w:rPr>
              <w:t>Morava</w:t>
            </w:r>
          </w:p>
        </w:tc>
        <w:tc>
          <w:tcPr>
            <w:tcW w:w="1962" w:type="dxa"/>
          </w:tcPr>
          <w:p w:rsidR="008B7596" w:rsidRPr="00953DC4" w:rsidRDefault="00CD1252" w:rsidP="00E92E07">
            <w:pPr>
              <w:spacing w:after="0" w:line="240" w:lineRule="auto"/>
              <w:rPr>
                <w:sz w:val="22"/>
              </w:rPr>
            </w:pPr>
            <w:r w:rsidRPr="00953DC4">
              <w:rPr>
                <w:sz w:val="22"/>
              </w:rPr>
              <w:t xml:space="preserve">79 % Němci </w:t>
            </w:r>
            <w:r w:rsidR="004075A4" w:rsidRPr="00953DC4">
              <w:rPr>
                <w:sz w:val="22"/>
              </w:rPr>
              <w:t>**</w:t>
            </w:r>
          </w:p>
        </w:tc>
      </w:tr>
      <w:tr w:rsidR="00953DC4" w:rsidRPr="00953DC4" w:rsidTr="0057172D">
        <w:tc>
          <w:tcPr>
            <w:tcW w:w="696" w:type="dxa"/>
            <w:vMerge w:val="restart"/>
          </w:tcPr>
          <w:p w:rsidR="008B7596" w:rsidRPr="00953DC4" w:rsidRDefault="008B7596" w:rsidP="00B34729">
            <w:pPr>
              <w:spacing w:after="0" w:line="240" w:lineRule="auto"/>
              <w:rPr>
                <w:sz w:val="22"/>
              </w:rPr>
            </w:pPr>
            <w:r w:rsidRPr="00953DC4">
              <w:rPr>
                <w:sz w:val="22"/>
              </w:rPr>
              <w:t>1867</w:t>
            </w:r>
          </w:p>
        </w:tc>
        <w:tc>
          <w:tcPr>
            <w:tcW w:w="1822" w:type="dxa"/>
          </w:tcPr>
          <w:p w:rsidR="008B7596" w:rsidRPr="00953DC4" w:rsidRDefault="008B7596" w:rsidP="00B34729">
            <w:pPr>
              <w:spacing w:after="0" w:line="240" w:lineRule="auto"/>
              <w:rPr>
                <w:sz w:val="22"/>
              </w:rPr>
            </w:pPr>
            <w:r w:rsidRPr="00953DC4">
              <w:rPr>
                <w:sz w:val="22"/>
              </w:rPr>
              <w:t>Znojmo</w:t>
            </w:r>
          </w:p>
        </w:tc>
        <w:tc>
          <w:tcPr>
            <w:tcW w:w="1559" w:type="dxa"/>
          </w:tcPr>
          <w:p w:rsidR="008B7596" w:rsidRPr="00953DC4" w:rsidRDefault="008B7596" w:rsidP="00B34729">
            <w:pPr>
              <w:spacing w:after="0" w:line="240" w:lineRule="auto"/>
              <w:rPr>
                <w:sz w:val="22"/>
              </w:rPr>
            </w:pPr>
            <w:r w:rsidRPr="00953DC4">
              <w:rPr>
                <w:sz w:val="22"/>
              </w:rPr>
              <w:t>10</w:t>
            </w:r>
            <w:r w:rsidR="0057172D" w:rsidRPr="00953DC4">
              <w:rPr>
                <w:sz w:val="22"/>
              </w:rPr>
              <w:t xml:space="preserve"> 000</w:t>
            </w:r>
            <w:r w:rsidRPr="00953DC4">
              <w:rPr>
                <w:sz w:val="22"/>
              </w:rPr>
              <w:t>*</w:t>
            </w:r>
          </w:p>
        </w:tc>
        <w:tc>
          <w:tcPr>
            <w:tcW w:w="2120" w:type="dxa"/>
          </w:tcPr>
          <w:p w:rsidR="008B7596" w:rsidRPr="00953DC4" w:rsidRDefault="00BF1091" w:rsidP="00B34729">
            <w:pPr>
              <w:spacing w:after="0" w:line="240" w:lineRule="auto"/>
              <w:rPr>
                <w:sz w:val="22"/>
              </w:rPr>
            </w:pPr>
            <w:r w:rsidRPr="00953DC4">
              <w:rPr>
                <w:sz w:val="22"/>
              </w:rPr>
              <w:t>Dopravní centrum</w:t>
            </w:r>
          </w:p>
        </w:tc>
        <w:tc>
          <w:tcPr>
            <w:tcW w:w="1129" w:type="dxa"/>
          </w:tcPr>
          <w:p w:rsidR="008B7596" w:rsidRPr="00953DC4" w:rsidRDefault="008B7596" w:rsidP="00B34729">
            <w:pPr>
              <w:spacing w:after="0" w:line="240" w:lineRule="auto"/>
              <w:rPr>
                <w:sz w:val="22"/>
              </w:rPr>
            </w:pPr>
            <w:r w:rsidRPr="00953DC4">
              <w:rPr>
                <w:sz w:val="22"/>
              </w:rPr>
              <w:t>Morava</w:t>
            </w:r>
          </w:p>
        </w:tc>
        <w:tc>
          <w:tcPr>
            <w:tcW w:w="1962" w:type="dxa"/>
          </w:tcPr>
          <w:p w:rsidR="008B7596" w:rsidRPr="00953DC4" w:rsidRDefault="008B7596" w:rsidP="00CD1252">
            <w:pPr>
              <w:spacing w:after="0" w:line="240" w:lineRule="auto"/>
              <w:rPr>
                <w:sz w:val="22"/>
              </w:rPr>
            </w:pPr>
            <w:r w:rsidRPr="00953DC4">
              <w:rPr>
                <w:sz w:val="22"/>
              </w:rPr>
              <w:t>90</w:t>
            </w:r>
            <w:r w:rsidR="0075515D" w:rsidRPr="00953DC4">
              <w:rPr>
                <w:sz w:val="22"/>
              </w:rPr>
              <w:t xml:space="preserve"> % </w:t>
            </w:r>
            <w:r w:rsidRPr="00953DC4">
              <w:rPr>
                <w:sz w:val="22"/>
              </w:rPr>
              <w:t>N</w:t>
            </w:r>
            <w:r w:rsidR="0075515D" w:rsidRPr="00953DC4">
              <w:rPr>
                <w:sz w:val="22"/>
              </w:rPr>
              <w:t>ěmc</w:t>
            </w:r>
            <w:r w:rsidR="00CD1252" w:rsidRPr="00953DC4">
              <w:rPr>
                <w:sz w:val="22"/>
              </w:rPr>
              <w:t>i**</w:t>
            </w:r>
            <w:r w:rsidR="0075515D" w:rsidRPr="00953DC4">
              <w:rPr>
                <w:sz w:val="22"/>
              </w:rPr>
              <w:t xml:space="preserve"> </w:t>
            </w:r>
          </w:p>
        </w:tc>
      </w:tr>
      <w:tr w:rsidR="00953DC4" w:rsidRPr="00953DC4" w:rsidTr="0057172D">
        <w:tc>
          <w:tcPr>
            <w:tcW w:w="696" w:type="dxa"/>
            <w:vMerge/>
          </w:tcPr>
          <w:p w:rsidR="008B7596" w:rsidRPr="00953DC4" w:rsidRDefault="008B7596" w:rsidP="00B34729">
            <w:pPr>
              <w:spacing w:after="0" w:line="240" w:lineRule="auto"/>
              <w:rPr>
                <w:sz w:val="22"/>
              </w:rPr>
            </w:pPr>
          </w:p>
        </w:tc>
        <w:tc>
          <w:tcPr>
            <w:tcW w:w="1822" w:type="dxa"/>
          </w:tcPr>
          <w:p w:rsidR="008B7596" w:rsidRPr="00953DC4" w:rsidRDefault="008B7596" w:rsidP="00B34729">
            <w:pPr>
              <w:spacing w:after="0" w:line="240" w:lineRule="auto"/>
              <w:rPr>
                <w:sz w:val="22"/>
              </w:rPr>
            </w:pPr>
            <w:r w:rsidRPr="00953DC4">
              <w:rPr>
                <w:sz w:val="22"/>
              </w:rPr>
              <w:t>Uherské Hradiště</w:t>
            </w:r>
          </w:p>
        </w:tc>
        <w:tc>
          <w:tcPr>
            <w:tcW w:w="1559" w:type="dxa"/>
          </w:tcPr>
          <w:p w:rsidR="008B7596" w:rsidRPr="00953DC4" w:rsidRDefault="008B7596" w:rsidP="00B34729">
            <w:pPr>
              <w:spacing w:after="0" w:line="240" w:lineRule="auto"/>
              <w:rPr>
                <w:sz w:val="22"/>
              </w:rPr>
            </w:pPr>
            <w:r w:rsidRPr="00953DC4">
              <w:rPr>
                <w:sz w:val="22"/>
              </w:rPr>
              <w:t>5</w:t>
            </w:r>
            <w:r w:rsidR="0057172D" w:rsidRPr="00953DC4">
              <w:rPr>
                <w:sz w:val="22"/>
              </w:rPr>
              <w:t xml:space="preserve"> 000</w:t>
            </w:r>
            <w:r w:rsidRPr="00953DC4">
              <w:rPr>
                <w:sz w:val="22"/>
              </w:rPr>
              <w:t>*</w:t>
            </w:r>
          </w:p>
        </w:tc>
        <w:tc>
          <w:tcPr>
            <w:tcW w:w="2120" w:type="dxa"/>
          </w:tcPr>
          <w:p w:rsidR="008B7596" w:rsidRPr="00953DC4" w:rsidRDefault="00CD1252" w:rsidP="00B34729">
            <w:pPr>
              <w:spacing w:after="0" w:line="240" w:lineRule="auto"/>
              <w:rPr>
                <w:sz w:val="22"/>
              </w:rPr>
            </w:pPr>
            <w:r w:rsidRPr="00953DC4">
              <w:rPr>
                <w:sz w:val="22"/>
              </w:rPr>
              <w:t>Kulturní centrum</w:t>
            </w:r>
          </w:p>
        </w:tc>
        <w:tc>
          <w:tcPr>
            <w:tcW w:w="1129" w:type="dxa"/>
          </w:tcPr>
          <w:p w:rsidR="008B7596" w:rsidRPr="00953DC4" w:rsidRDefault="008B7596" w:rsidP="00B34729">
            <w:pPr>
              <w:spacing w:after="0" w:line="240" w:lineRule="auto"/>
              <w:rPr>
                <w:sz w:val="22"/>
              </w:rPr>
            </w:pPr>
            <w:r w:rsidRPr="00953DC4">
              <w:rPr>
                <w:sz w:val="22"/>
              </w:rPr>
              <w:t>Morava</w:t>
            </w:r>
          </w:p>
        </w:tc>
        <w:tc>
          <w:tcPr>
            <w:tcW w:w="1962" w:type="dxa"/>
          </w:tcPr>
          <w:p w:rsidR="008B7596" w:rsidRPr="00953DC4" w:rsidRDefault="008B7596" w:rsidP="00B34729">
            <w:pPr>
              <w:spacing w:after="0" w:line="240" w:lineRule="auto"/>
              <w:rPr>
                <w:sz w:val="22"/>
              </w:rPr>
            </w:pPr>
          </w:p>
        </w:tc>
      </w:tr>
      <w:tr w:rsidR="00953DC4" w:rsidRPr="00953DC4" w:rsidTr="0057172D">
        <w:tc>
          <w:tcPr>
            <w:tcW w:w="696" w:type="dxa"/>
            <w:vMerge w:val="restart"/>
          </w:tcPr>
          <w:p w:rsidR="008B7596" w:rsidRPr="00953DC4" w:rsidRDefault="008B7596" w:rsidP="00B34729">
            <w:pPr>
              <w:spacing w:after="0" w:line="240" w:lineRule="auto"/>
              <w:rPr>
                <w:sz w:val="22"/>
              </w:rPr>
            </w:pPr>
            <w:r w:rsidRPr="00953DC4">
              <w:rPr>
                <w:sz w:val="22"/>
              </w:rPr>
              <w:t>1869</w:t>
            </w:r>
          </w:p>
        </w:tc>
        <w:tc>
          <w:tcPr>
            <w:tcW w:w="1822" w:type="dxa"/>
          </w:tcPr>
          <w:p w:rsidR="008B7596" w:rsidRPr="00953DC4" w:rsidRDefault="008B7596" w:rsidP="00B34729">
            <w:pPr>
              <w:spacing w:after="0" w:line="240" w:lineRule="auto"/>
              <w:rPr>
                <w:sz w:val="22"/>
              </w:rPr>
            </w:pPr>
            <w:r w:rsidRPr="00953DC4">
              <w:rPr>
                <w:sz w:val="22"/>
              </w:rPr>
              <w:t>Frýdek</w:t>
            </w:r>
          </w:p>
        </w:tc>
        <w:tc>
          <w:tcPr>
            <w:tcW w:w="1559" w:type="dxa"/>
          </w:tcPr>
          <w:p w:rsidR="008B7596" w:rsidRPr="00953DC4" w:rsidRDefault="00243348" w:rsidP="00B34729">
            <w:pPr>
              <w:spacing w:after="0" w:line="240" w:lineRule="auto"/>
              <w:rPr>
                <w:sz w:val="22"/>
              </w:rPr>
            </w:pPr>
            <w:r w:rsidRPr="00953DC4">
              <w:rPr>
                <w:sz w:val="22"/>
              </w:rPr>
              <w:t>5</w:t>
            </w:r>
            <w:r w:rsidR="0057172D" w:rsidRPr="00953DC4">
              <w:rPr>
                <w:sz w:val="22"/>
              </w:rPr>
              <w:t xml:space="preserve"> 000</w:t>
            </w:r>
            <w:r w:rsidRPr="00953DC4">
              <w:rPr>
                <w:sz w:val="22"/>
              </w:rPr>
              <w:t>*</w:t>
            </w:r>
          </w:p>
        </w:tc>
        <w:tc>
          <w:tcPr>
            <w:tcW w:w="2120" w:type="dxa"/>
          </w:tcPr>
          <w:p w:rsidR="008B7596" w:rsidRPr="00953DC4" w:rsidRDefault="00243348" w:rsidP="00B34729">
            <w:pPr>
              <w:spacing w:after="0" w:line="240" w:lineRule="auto"/>
              <w:rPr>
                <w:sz w:val="22"/>
              </w:rPr>
            </w:pPr>
            <w:r w:rsidRPr="00953DC4">
              <w:rPr>
                <w:sz w:val="22"/>
              </w:rPr>
              <w:t>Textilní průmysl</w:t>
            </w:r>
          </w:p>
        </w:tc>
        <w:tc>
          <w:tcPr>
            <w:tcW w:w="1129" w:type="dxa"/>
          </w:tcPr>
          <w:p w:rsidR="008B7596" w:rsidRPr="00953DC4" w:rsidRDefault="008B7596" w:rsidP="00B34729">
            <w:pPr>
              <w:spacing w:after="0" w:line="240" w:lineRule="auto"/>
              <w:rPr>
                <w:sz w:val="22"/>
              </w:rPr>
            </w:pPr>
            <w:r w:rsidRPr="00953DC4">
              <w:rPr>
                <w:sz w:val="22"/>
              </w:rPr>
              <w:t>Slezsko</w:t>
            </w:r>
          </w:p>
        </w:tc>
        <w:tc>
          <w:tcPr>
            <w:tcW w:w="1962" w:type="dxa"/>
          </w:tcPr>
          <w:p w:rsidR="008B7596" w:rsidRPr="00953DC4" w:rsidRDefault="008B7596" w:rsidP="00B34729">
            <w:pPr>
              <w:spacing w:after="0" w:line="240" w:lineRule="auto"/>
              <w:rPr>
                <w:sz w:val="22"/>
              </w:rPr>
            </w:pPr>
          </w:p>
        </w:tc>
      </w:tr>
      <w:tr w:rsidR="00953DC4" w:rsidRPr="00953DC4" w:rsidTr="0057172D">
        <w:tc>
          <w:tcPr>
            <w:tcW w:w="696" w:type="dxa"/>
            <w:vMerge/>
          </w:tcPr>
          <w:p w:rsidR="008B7596" w:rsidRPr="00953DC4" w:rsidRDefault="008B7596" w:rsidP="00B34729">
            <w:pPr>
              <w:spacing w:after="0" w:line="240" w:lineRule="auto"/>
              <w:rPr>
                <w:sz w:val="22"/>
              </w:rPr>
            </w:pPr>
          </w:p>
        </w:tc>
        <w:tc>
          <w:tcPr>
            <w:tcW w:w="1822" w:type="dxa"/>
          </w:tcPr>
          <w:p w:rsidR="008B7596" w:rsidRPr="00953DC4" w:rsidRDefault="008B7596" w:rsidP="00B34729">
            <w:pPr>
              <w:spacing w:after="0" w:line="240" w:lineRule="auto"/>
              <w:rPr>
                <w:sz w:val="22"/>
              </w:rPr>
            </w:pPr>
            <w:r w:rsidRPr="00953DC4">
              <w:rPr>
                <w:sz w:val="22"/>
              </w:rPr>
              <w:t>Bílsko</w:t>
            </w:r>
          </w:p>
        </w:tc>
        <w:tc>
          <w:tcPr>
            <w:tcW w:w="1559" w:type="dxa"/>
          </w:tcPr>
          <w:p w:rsidR="008B7596" w:rsidRPr="00953DC4" w:rsidRDefault="008B7596" w:rsidP="00B34729">
            <w:pPr>
              <w:spacing w:after="0" w:line="240" w:lineRule="auto"/>
              <w:rPr>
                <w:sz w:val="22"/>
              </w:rPr>
            </w:pPr>
            <w:r w:rsidRPr="00953DC4">
              <w:rPr>
                <w:sz w:val="22"/>
              </w:rPr>
              <w:t>10</w:t>
            </w:r>
            <w:r w:rsidR="0057172D" w:rsidRPr="00953DC4">
              <w:rPr>
                <w:sz w:val="22"/>
              </w:rPr>
              <w:t xml:space="preserve"> 000</w:t>
            </w:r>
          </w:p>
        </w:tc>
        <w:tc>
          <w:tcPr>
            <w:tcW w:w="2120" w:type="dxa"/>
          </w:tcPr>
          <w:p w:rsidR="008B7596" w:rsidRPr="00953DC4" w:rsidRDefault="00243348" w:rsidP="00B34729">
            <w:pPr>
              <w:spacing w:after="0" w:line="240" w:lineRule="auto"/>
              <w:rPr>
                <w:sz w:val="22"/>
              </w:rPr>
            </w:pPr>
            <w:r w:rsidRPr="00953DC4">
              <w:rPr>
                <w:sz w:val="22"/>
              </w:rPr>
              <w:t>Textilní průmysl</w:t>
            </w:r>
          </w:p>
        </w:tc>
        <w:tc>
          <w:tcPr>
            <w:tcW w:w="1129" w:type="dxa"/>
          </w:tcPr>
          <w:p w:rsidR="008B7596" w:rsidRPr="00953DC4" w:rsidRDefault="008B7596" w:rsidP="00B34729">
            <w:pPr>
              <w:spacing w:after="0" w:line="240" w:lineRule="auto"/>
              <w:rPr>
                <w:sz w:val="22"/>
              </w:rPr>
            </w:pPr>
            <w:r w:rsidRPr="00953DC4">
              <w:rPr>
                <w:sz w:val="22"/>
              </w:rPr>
              <w:t>Slezsko</w:t>
            </w:r>
          </w:p>
        </w:tc>
        <w:tc>
          <w:tcPr>
            <w:tcW w:w="1962" w:type="dxa"/>
          </w:tcPr>
          <w:p w:rsidR="008B7596" w:rsidRPr="00953DC4" w:rsidRDefault="00243348" w:rsidP="00B34729">
            <w:pPr>
              <w:spacing w:after="0" w:line="240" w:lineRule="auto"/>
              <w:rPr>
                <w:sz w:val="22"/>
              </w:rPr>
            </w:pPr>
            <w:r w:rsidRPr="00953DC4">
              <w:rPr>
                <w:sz w:val="22"/>
              </w:rPr>
              <w:t>Německá enkláva</w:t>
            </w:r>
          </w:p>
        </w:tc>
      </w:tr>
      <w:tr w:rsidR="00953DC4" w:rsidRPr="00953DC4" w:rsidTr="0057172D">
        <w:tc>
          <w:tcPr>
            <w:tcW w:w="696" w:type="dxa"/>
          </w:tcPr>
          <w:p w:rsidR="008B7596" w:rsidRPr="00953DC4" w:rsidRDefault="008B7596" w:rsidP="00B34729">
            <w:pPr>
              <w:spacing w:after="0" w:line="240" w:lineRule="auto"/>
              <w:rPr>
                <w:sz w:val="22"/>
              </w:rPr>
            </w:pPr>
            <w:r w:rsidRPr="00953DC4">
              <w:rPr>
                <w:sz w:val="22"/>
              </w:rPr>
              <w:t>1870</w:t>
            </w:r>
          </w:p>
        </w:tc>
        <w:tc>
          <w:tcPr>
            <w:tcW w:w="1822" w:type="dxa"/>
          </w:tcPr>
          <w:p w:rsidR="008B7596" w:rsidRPr="00953DC4" w:rsidRDefault="008B7596" w:rsidP="00B34729">
            <w:pPr>
              <w:spacing w:after="0" w:line="240" w:lineRule="auto"/>
              <w:rPr>
                <w:sz w:val="22"/>
              </w:rPr>
            </w:pPr>
            <w:r w:rsidRPr="00953DC4">
              <w:rPr>
                <w:sz w:val="22"/>
              </w:rPr>
              <w:t>Kroměříž</w:t>
            </w:r>
          </w:p>
        </w:tc>
        <w:tc>
          <w:tcPr>
            <w:tcW w:w="1559" w:type="dxa"/>
          </w:tcPr>
          <w:p w:rsidR="008B7596" w:rsidRPr="00953DC4" w:rsidRDefault="008B7596" w:rsidP="00B34729">
            <w:pPr>
              <w:spacing w:after="0" w:line="240" w:lineRule="auto"/>
              <w:rPr>
                <w:sz w:val="22"/>
              </w:rPr>
            </w:pPr>
            <w:r w:rsidRPr="00953DC4">
              <w:rPr>
                <w:sz w:val="22"/>
              </w:rPr>
              <w:t>10</w:t>
            </w:r>
            <w:r w:rsidR="0057172D" w:rsidRPr="00953DC4">
              <w:rPr>
                <w:sz w:val="22"/>
              </w:rPr>
              <w:t xml:space="preserve"> 000</w:t>
            </w:r>
          </w:p>
        </w:tc>
        <w:tc>
          <w:tcPr>
            <w:tcW w:w="2120" w:type="dxa"/>
          </w:tcPr>
          <w:p w:rsidR="008B7596" w:rsidRPr="00953DC4" w:rsidRDefault="00243348" w:rsidP="00B34729">
            <w:pPr>
              <w:spacing w:after="0" w:line="240" w:lineRule="auto"/>
              <w:rPr>
                <w:sz w:val="22"/>
              </w:rPr>
            </w:pPr>
            <w:r w:rsidRPr="00953DC4">
              <w:rPr>
                <w:sz w:val="22"/>
              </w:rPr>
              <w:t>Kulturní centrum</w:t>
            </w:r>
          </w:p>
        </w:tc>
        <w:tc>
          <w:tcPr>
            <w:tcW w:w="1129" w:type="dxa"/>
          </w:tcPr>
          <w:p w:rsidR="008B7596" w:rsidRPr="00953DC4" w:rsidRDefault="008B7596" w:rsidP="00B34729">
            <w:pPr>
              <w:spacing w:after="0" w:line="240" w:lineRule="auto"/>
              <w:rPr>
                <w:sz w:val="22"/>
              </w:rPr>
            </w:pPr>
            <w:r w:rsidRPr="00953DC4">
              <w:rPr>
                <w:sz w:val="22"/>
              </w:rPr>
              <w:t>Morava</w:t>
            </w:r>
          </w:p>
        </w:tc>
        <w:tc>
          <w:tcPr>
            <w:tcW w:w="1962" w:type="dxa"/>
          </w:tcPr>
          <w:p w:rsidR="008B7596" w:rsidRPr="00953DC4" w:rsidRDefault="008B7596" w:rsidP="00B34729">
            <w:pPr>
              <w:spacing w:after="0" w:line="240" w:lineRule="auto"/>
              <w:rPr>
                <w:sz w:val="22"/>
              </w:rPr>
            </w:pPr>
          </w:p>
        </w:tc>
      </w:tr>
    </w:tbl>
    <w:p w:rsidR="00AF2A2F" w:rsidRPr="00953DC4" w:rsidRDefault="000A5351" w:rsidP="004075A4">
      <w:pPr>
        <w:spacing w:after="0"/>
        <w:jc w:val="both"/>
        <w:rPr>
          <w:sz w:val="22"/>
        </w:rPr>
      </w:pPr>
      <w:r w:rsidRPr="00953DC4">
        <w:rPr>
          <w:sz w:val="22"/>
        </w:rPr>
        <w:t>*</w:t>
      </w:r>
      <w:r w:rsidR="00A17805" w:rsidRPr="00953DC4">
        <w:rPr>
          <w:sz w:val="22"/>
        </w:rPr>
        <w:t xml:space="preserve">Sčítání z roku </w:t>
      </w:r>
      <w:r w:rsidR="00C1349E" w:rsidRPr="00953DC4">
        <w:rPr>
          <w:sz w:val="22"/>
        </w:rPr>
        <w:t>1869</w:t>
      </w:r>
      <w:r w:rsidRPr="00953DC4">
        <w:rPr>
          <w:sz w:val="22"/>
        </w:rPr>
        <w:t xml:space="preserve">, </w:t>
      </w:r>
      <w:hyperlink r:id="rId41" w:history="1">
        <w:r w:rsidR="00CD1252" w:rsidRPr="00953DC4">
          <w:rPr>
            <w:rStyle w:val="Hypertextovodkaz"/>
            <w:color w:val="auto"/>
            <w:sz w:val="22"/>
          </w:rPr>
          <w:t>https://www.czso.cz/csu/czso/historicky-lexikon-obci-1869-az-2015</w:t>
        </w:r>
      </w:hyperlink>
    </w:p>
    <w:p w:rsidR="00CD1252" w:rsidRPr="00953DC4" w:rsidRDefault="00CD1252" w:rsidP="004075A4">
      <w:pPr>
        <w:spacing w:after="0"/>
        <w:jc w:val="both"/>
        <w:rPr>
          <w:sz w:val="22"/>
        </w:rPr>
      </w:pPr>
      <w:r w:rsidRPr="00953DC4">
        <w:rPr>
          <w:sz w:val="22"/>
        </w:rPr>
        <w:t>**</w:t>
      </w:r>
      <w:proofErr w:type="spellStart"/>
      <w:r w:rsidRPr="00953DC4">
        <w:rPr>
          <w:rStyle w:val="reference-text"/>
          <w:sz w:val="22"/>
        </w:rPr>
        <w:t>Jašš</w:t>
      </w:r>
      <w:proofErr w:type="spellEnd"/>
      <w:r w:rsidRPr="00953DC4">
        <w:rPr>
          <w:rStyle w:val="reference-text"/>
          <w:sz w:val="22"/>
        </w:rPr>
        <w:t xml:space="preserve">, R., Fňukal, M.: </w:t>
      </w:r>
      <w:proofErr w:type="spellStart"/>
      <w:r w:rsidRPr="00953DC4">
        <w:rPr>
          <w:rStyle w:val="reference-text"/>
          <w:sz w:val="22"/>
        </w:rPr>
        <w:t>The</w:t>
      </w:r>
      <w:proofErr w:type="spellEnd"/>
      <w:r w:rsidRPr="00953DC4">
        <w:rPr>
          <w:rStyle w:val="reference-text"/>
          <w:sz w:val="22"/>
        </w:rPr>
        <w:t xml:space="preserve"> </w:t>
      </w:r>
      <w:proofErr w:type="spellStart"/>
      <w:r w:rsidRPr="00953DC4">
        <w:rPr>
          <w:rStyle w:val="reference-text"/>
          <w:sz w:val="22"/>
        </w:rPr>
        <w:t>German</w:t>
      </w:r>
      <w:proofErr w:type="spellEnd"/>
      <w:r w:rsidRPr="00953DC4">
        <w:rPr>
          <w:rStyle w:val="reference-text"/>
          <w:sz w:val="22"/>
        </w:rPr>
        <w:t xml:space="preserve"> </w:t>
      </w:r>
      <w:proofErr w:type="spellStart"/>
      <w:r w:rsidRPr="00953DC4">
        <w:rPr>
          <w:rStyle w:val="reference-text"/>
          <w:sz w:val="22"/>
        </w:rPr>
        <w:t>language</w:t>
      </w:r>
      <w:proofErr w:type="spellEnd"/>
      <w:r w:rsidRPr="00953DC4">
        <w:rPr>
          <w:rStyle w:val="reference-text"/>
          <w:sz w:val="22"/>
        </w:rPr>
        <w:t xml:space="preserve"> </w:t>
      </w:r>
      <w:proofErr w:type="spellStart"/>
      <w:r w:rsidRPr="00953DC4">
        <w:rPr>
          <w:rStyle w:val="reference-text"/>
          <w:sz w:val="22"/>
        </w:rPr>
        <w:t>islands</w:t>
      </w:r>
      <w:proofErr w:type="spellEnd"/>
      <w:r w:rsidRPr="00953DC4">
        <w:rPr>
          <w:rStyle w:val="reference-text"/>
          <w:sz w:val="22"/>
        </w:rPr>
        <w:t xml:space="preserve"> </w:t>
      </w:r>
      <w:proofErr w:type="spellStart"/>
      <w:r w:rsidRPr="00953DC4">
        <w:rPr>
          <w:rStyle w:val="reference-text"/>
          <w:sz w:val="22"/>
        </w:rPr>
        <w:t>of</w:t>
      </w:r>
      <w:proofErr w:type="spellEnd"/>
      <w:r w:rsidRPr="00953DC4">
        <w:rPr>
          <w:rStyle w:val="reference-text"/>
          <w:sz w:val="22"/>
        </w:rPr>
        <w:t xml:space="preserve"> Brno, Olomouc and Jihlava </w:t>
      </w:r>
      <w:proofErr w:type="spellStart"/>
      <w:r w:rsidRPr="00953DC4">
        <w:rPr>
          <w:rStyle w:val="reference-text"/>
          <w:sz w:val="22"/>
        </w:rPr>
        <w:t>during</w:t>
      </w:r>
      <w:proofErr w:type="spellEnd"/>
      <w:r w:rsidRPr="00953DC4">
        <w:rPr>
          <w:rStyle w:val="reference-text"/>
          <w:sz w:val="22"/>
        </w:rPr>
        <w:t xml:space="preserve"> </w:t>
      </w:r>
      <w:proofErr w:type="spellStart"/>
      <w:r w:rsidRPr="00953DC4">
        <w:rPr>
          <w:rStyle w:val="reference-text"/>
          <w:sz w:val="22"/>
        </w:rPr>
        <w:t>German-Austrian</w:t>
      </w:r>
      <w:proofErr w:type="spellEnd"/>
      <w:r w:rsidRPr="00953DC4">
        <w:rPr>
          <w:rStyle w:val="reference-text"/>
          <w:sz w:val="22"/>
        </w:rPr>
        <w:t xml:space="preserve"> </w:t>
      </w:r>
      <w:proofErr w:type="spellStart"/>
      <w:r w:rsidRPr="00953DC4">
        <w:rPr>
          <w:rStyle w:val="reference-text"/>
          <w:sz w:val="22"/>
        </w:rPr>
        <w:t>irredentism</w:t>
      </w:r>
      <w:proofErr w:type="spellEnd"/>
      <w:r w:rsidRPr="00953DC4">
        <w:rPr>
          <w:rStyle w:val="reference-text"/>
          <w:sz w:val="22"/>
        </w:rPr>
        <w:t xml:space="preserve"> in </w:t>
      </w:r>
      <w:proofErr w:type="spellStart"/>
      <w:r w:rsidRPr="00953DC4">
        <w:rPr>
          <w:rStyle w:val="reference-text"/>
          <w:sz w:val="22"/>
        </w:rPr>
        <w:t>the</w:t>
      </w:r>
      <w:proofErr w:type="spellEnd"/>
      <w:r w:rsidRPr="00953DC4">
        <w:rPr>
          <w:rStyle w:val="reference-text"/>
          <w:sz w:val="22"/>
        </w:rPr>
        <w:t xml:space="preserve"> </w:t>
      </w:r>
      <w:proofErr w:type="spellStart"/>
      <w:r w:rsidRPr="00953DC4">
        <w:rPr>
          <w:rStyle w:val="reference-text"/>
          <w:sz w:val="22"/>
        </w:rPr>
        <w:t>autumn</w:t>
      </w:r>
      <w:proofErr w:type="spellEnd"/>
      <w:r w:rsidRPr="00953DC4">
        <w:rPr>
          <w:rStyle w:val="reference-text"/>
          <w:sz w:val="22"/>
        </w:rPr>
        <w:t xml:space="preserve"> </w:t>
      </w:r>
      <w:proofErr w:type="spellStart"/>
      <w:r w:rsidRPr="00953DC4">
        <w:rPr>
          <w:rStyle w:val="reference-text"/>
          <w:sz w:val="22"/>
        </w:rPr>
        <w:t>of</w:t>
      </w:r>
      <w:proofErr w:type="spellEnd"/>
      <w:r w:rsidRPr="00953DC4">
        <w:rPr>
          <w:rStyle w:val="reference-text"/>
          <w:sz w:val="22"/>
        </w:rPr>
        <w:t xml:space="preserve"> 1918. In </w:t>
      </w:r>
      <w:proofErr w:type="spellStart"/>
      <w:r w:rsidRPr="00953DC4">
        <w:rPr>
          <w:rStyle w:val="reference-text"/>
          <w:i/>
          <w:iCs/>
          <w:sz w:val="22"/>
        </w:rPr>
        <w:t>Moravian</w:t>
      </w:r>
      <w:proofErr w:type="spellEnd"/>
      <w:r w:rsidRPr="00953DC4">
        <w:rPr>
          <w:rStyle w:val="reference-text"/>
          <w:i/>
          <w:iCs/>
          <w:sz w:val="22"/>
        </w:rPr>
        <w:t xml:space="preserve"> </w:t>
      </w:r>
      <w:proofErr w:type="spellStart"/>
      <w:r w:rsidRPr="00953DC4">
        <w:rPr>
          <w:rStyle w:val="reference-text"/>
          <w:i/>
          <w:iCs/>
          <w:sz w:val="22"/>
        </w:rPr>
        <w:t>Geographical</w:t>
      </w:r>
      <w:proofErr w:type="spellEnd"/>
      <w:r w:rsidRPr="00953DC4">
        <w:rPr>
          <w:rStyle w:val="reference-text"/>
          <w:i/>
          <w:iCs/>
          <w:sz w:val="22"/>
        </w:rPr>
        <w:t xml:space="preserve"> </w:t>
      </w:r>
      <w:proofErr w:type="spellStart"/>
      <w:r w:rsidRPr="00953DC4">
        <w:rPr>
          <w:rStyle w:val="reference-text"/>
          <w:i/>
          <w:iCs/>
          <w:sz w:val="22"/>
        </w:rPr>
        <w:t>Reports</w:t>
      </w:r>
      <w:proofErr w:type="spellEnd"/>
      <w:r w:rsidRPr="00953DC4">
        <w:rPr>
          <w:rStyle w:val="reference-text"/>
          <w:sz w:val="22"/>
        </w:rPr>
        <w:t xml:space="preserve"> č. 1/2009. </w:t>
      </w:r>
      <w:hyperlink r:id="rId42" w:history="1">
        <w:r w:rsidRPr="00953DC4">
          <w:rPr>
            <w:rStyle w:val="Hypertextovodkaz"/>
            <w:color w:val="auto"/>
            <w:sz w:val="22"/>
          </w:rPr>
          <w:t>Dostupné online.</w:t>
        </w:r>
      </w:hyperlink>
    </w:p>
    <w:p w:rsidR="0057172D" w:rsidRPr="00953DC4" w:rsidRDefault="0057172D" w:rsidP="00A77715">
      <w:pPr>
        <w:autoSpaceDE w:val="0"/>
        <w:autoSpaceDN w:val="0"/>
        <w:adjustRightInd w:val="0"/>
        <w:spacing w:after="120" w:line="240" w:lineRule="auto"/>
        <w:jc w:val="both"/>
        <w:rPr>
          <w:szCs w:val="24"/>
        </w:rPr>
      </w:pPr>
    </w:p>
    <w:p w:rsidR="00113A35" w:rsidRPr="00953DC4" w:rsidRDefault="00113A35" w:rsidP="00A77715">
      <w:pPr>
        <w:autoSpaceDE w:val="0"/>
        <w:autoSpaceDN w:val="0"/>
        <w:adjustRightInd w:val="0"/>
        <w:spacing w:after="120" w:line="240" w:lineRule="auto"/>
        <w:jc w:val="both"/>
        <w:rPr>
          <w:szCs w:val="24"/>
        </w:rPr>
      </w:pPr>
      <w:r w:rsidRPr="00953DC4">
        <w:rPr>
          <w:szCs w:val="24"/>
        </w:rPr>
        <w:t xml:space="preserve">Pokud se podíváme na </w:t>
      </w:r>
      <w:r w:rsidR="0057172D" w:rsidRPr="00953DC4">
        <w:rPr>
          <w:szCs w:val="24"/>
        </w:rPr>
        <w:t>seznam</w:t>
      </w:r>
      <w:r w:rsidRPr="00953DC4">
        <w:rPr>
          <w:szCs w:val="24"/>
        </w:rPr>
        <w:t xml:space="preserve"> statutárních měst v</w:t>
      </w:r>
      <w:r w:rsidR="006C7624" w:rsidRPr="00953DC4">
        <w:rPr>
          <w:szCs w:val="24"/>
        </w:rPr>
        <w:t> </w:t>
      </w:r>
      <w:r w:rsidRPr="00953DC4">
        <w:rPr>
          <w:szCs w:val="24"/>
        </w:rPr>
        <w:t>Rakousku</w:t>
      </w:r>
      <w:r w:rsidR="006C7624" w:rsidRPr="00953DC4">
        <w:rPr>
          <w:szCs w:val="24"/>
        </w:rPr>
        <w:t xml:space="preserve"> </w:t>
      </w:r>
      <w:r w:rsidRPr="00953DC4">
        <w:rPr>
          <w:szCs w:val="24"/>
        </w:rPr>
        <w:t xml:space="preserve">- Uhersku, pak se jedná o </w:t>
      </w:r>
      <w:r w:rsidR="001E2F66" w:rsidRPr="00953DC4">
        <w:rPr>
          <w:szCs w:val="24"/>
        </w:rPr>
        <w:t xml:space="preserve">dvě </w:t>
      </w:r>
      <w:r w:rsidRPr="00953DC4">
        <w:rPr>
          <w:szCs w:val="24"/>
        </w:rPr>
        <w:t>velká města</w:t>
      </w:r>
      <w:r w:rsidR="001E2F66" w:rsidRPr="00953DC4">
        <w:rPr>
          <w:szCs w:val="24"/>
        </w:rPr>
        <w:t xml:space="preserve"> (Praha, Brno)</w:t>
      </w:r>
      <w:r w:rsidRPr="00953DC4">
        <w:rPr>
          <w:szCs w:val="24"/>
        </w:rPr>
        <w:t>, o města s multietnickým složením</w:t>
      </w:r>
      <w:r w:rsidR="0075515D" w:rsidRPr="00953DC4">
        <w:rPr>
          <w:szCs w:val="24"/>
        </w:rPr>
        <w:t xml:space="preserve"> </w:t>
      </w:r>
      <w:r w:rsidR="001E2F66" w:rsidRPr="00953DC4">
        <w:rPr>
          <w:szCs w:val="24"/>
        </w:rPr>
        <w:t>či n</w:t>
      </w:r>
      <w:r w:rsidR="0075515D" w:rsidRPr="00953DC4">
        <w:rPr>
          <w:szCs w:val="24"/>
        </w:rPr>
        <w:t>ěmeck</w:t>
      </w:r>
      <w:r w:rsidR="001E2F66" w:rsidRPr="00953DC4">
        <w:rPr>
          <w:szCs w:val="24"/>
        </w:rPr>
        <w:t xml:space="preserve">ou </w:t>
      </w:r>
      <w:r w:rsidR="0075515D" w:rsidRPr="00953DC4">
        <w:rPr>
          <w:szCs w:val="24"/>
        </w:rPr>
        <w:t>dominanc</w:t>
      </w:r>
      <w:r w:rsidR="001E2F66" w:rsidRPr="00953DC4">
        <w:rPr>
          <w:szCs w:val="24"/>
        </w:rPr>
        <w:t>í</w:t>
      </w:r>
      <w:r w:rsidR="0039354A" w:rsidRPr="00953DC4">
        <w:rPr>
          <w:szCs w:val="24"/>
        </w:rPr>
        <w:t xml:space="preserve">, </w:t>
      </w:r>
      <w:r w:rsidR="008B7596" w:rsidRPr="00953DC4">
        <w:rPr>
          <w:szCs w:val="24"/>
        </w:rPr>
        <w:t xml:space="preserve">nebo města </w:t>
      </w:r>
      <w:r w:rsidR="00DA09D0" w:rsidRPr="00953DC4">
        <w:rPr>
          <w:szCs w:val="24"/>
        </w:rPr>
        <w:t>ekonomi</w:t>
      </w:r>
      <w:r w:rsidR="00566B75" w:rsidRPr="00953DC4">
        <w:rPr>
          <w:szCs w:val="24"/>
        </w:rPr>
        <w:t>c</w:t>
      </w:r>
      <w:r w:rsidR="00DA09D0" w:rsidRPr="00953DC4">
        <w:rPr>
          <w:szCs w:val="24"/>
        </w:rPr>
        <w:t xml:space="preserve">ky, </w:t>
      </w:r>
      <w:r w:rsidR="008B7596" w:rsidRPr="00953DC4">
        <w:rPr>
          <w:szCs w:val="24"/>
        </w:rPr>
        <w:t xml:space="preserve">politicky </w:t>
      </w:r>
      <w:r w:rsidR="0075515D" w:rsidRPr="00953DC4">
        <w:rPr>
          <w:szCs w:val="24"/>
        </w:rPr>
        <w:t xml:space="preserve">či kulturně </w:t>
      </w:r>
      <w:r w:rsidR="008B7596" w:rsidRPr="00953DC4">
        <w:rPr>
          <w:szCs w:val="24"/>
        </w:rPr>
        <w:t xml:space="preserve">důležitá, </w:t>
      </w:r>
      <w:r w:rsidR="0039354A" w:rsidRPr="00953DC4">
        <w:rPr>
          <w:szCs w:val="24"/>
        </w:rPr>
        <w:t>přičemž většina statutárních měst, až na dva případy – Praha, Liberec, byla na Moravě a ve Slezsku</w:t>
      </w:r>
      <w:r w:rsidRPr="00953DC4">
        <w:rPr>
          <w:szCs w:val="24"/>
        </w:rPr>
        <w:t xml:space="preserve">. </w:t>
      </w:r>
      <w:r w:rsidR="00DA09D0" w:rsidRPr="00953DC4">
        <w:rPr>
          <w:szCs w:val="24"/>
        </w:rPr>
        <w:t xml:space="preserve">Přiznání statutárního charakteru města, vycházeje z výše uvedených údajů, mohlo být jednak výrazem důvěry v místní </w:t>
      </w:r>
      <w:r w:rsidR="004075A4" w:rsidRPr="00953DC4">
        <w:rPr>
          <w:szCs w:val="24"/>
        </w:rPr>
        <w:t>(</w:t>
      </w:r>
      <w:r w:rsidR="003E4551" w:rsidRPr="00953DC4">
        <w:rPr>
          <w:szCs w:val="24"/>
        </w:rPr>
        <w:t xml:space="preserve">majetkovou či </w:t>
      </w:r>
      <w:r w:rsidR="004075A4" w:rsidRPr="00953DC4">
        <w:rPr>
          <w:szCs w:val="24"/>
        </w:rPr>
        <w:t xml:space="preserve">německou) </w:t>
      </w:r>
      <w:r w:rsidR="00DA09D0" w:rsidRPr="00953DC4">
        <w:rPr>
          <w:szCs w:val="24"/>
        </w:rPr>
        <w:t>elitu, že bude podporovat stát, jednak uznáním jeho specifiky</w:t>
      </w:r>
      <w:r w:rsidR="00566B75" w:rsidRPr="00953DC4">
        <w:rPr>
          <w:szCs w:val="24"/>
        </w:rPr>
        <w:t xml:space="preserve"> z hlediska organizace života města</w:t>
      </w:r>
      <w:r w:rsidR="00A17805" w:rsidRPr="00953DC4">
        <w:rPr>
          <w:szCs w:val="24"/>
        </w:rPr>
        <w:t xml:space="preserve"> a jeho okolí</w:t>
      </w:r>
      <w:r w:rsidR="00DA09D0" w:rsidRPr="00953DC4">
        <w:rPr>
          <w:szCs w:val="24"/>
        </w:rPr>
        <w:t xml:space="preserve">. </w:t>
      </w:r>
      <w:r w:rsidR="004D1282">
        <w:rPr>
          <w:szCs w:val="24"/>
        </w:rPr>
        <w:t xml:space="preserve">Převaha vytváření statutárních měst na Moravě a ve Slezsku mohlo být spojeno s jejich loajalitou k Vídni v revolučním roce 1848 a vyvažování německého a českého živlu. </w:t>
      </w:r>
      <w:r w:rsidR="00DA09D0" w:rsidRPr="00953DC4">
        <w:rPr>
          <w:szCs w:val="24"/>
        </w:rPr>
        <w:t xml:space="preserve">    </w:t>
      </w:r>
    </w:p>
    <w:p w:rsidR="00302DC9" w:rsidRPr="00953DC4" w:rsidRDefault="00113A35" w:rsidP="00302DC9">
      <w:pPr>
        <w:autoSpaceDE w:val="0"/>
        <w:autoSpaceDN w:val="0"/>
        <w:adjustRightInd w:val="0"/>
        <w:spacing w:after="120" w:line="240" w:lineRule="auto"/>
        <w:jc w:val="both"/>
        <w:rPr>
          <w:sz w:val="16"/>
          <w:szCs w:val="16"/>
        </w:rPr>
      </w:pPr>
      <w:r w:rsidRPr="00953DC4">
        <w:rPr>
          <w:szCs w:val="24"/>
        </w:rPr>
        <w:t>Po vzniku samostatného Československa v roce 1918 došlo ve fungování obcí k výrazné změně spojené s rozšířením volebního práva, respektive prosazením modelu liberální demokracie. To se pochopitelně dotklo i statutárních měst. Přestože zpočátku byla úvaha vytvořit národní výbory, které by nahradily dosavadní obecní samosprávu, nakonec se prosadila idea kontinuity - v roce 1919 bylo novelizováno české obecní zřízení z roku 1864.</w:t>
      </w:r>
      <w:r w:rsidR="001F3DD6" w:rsidRPr="00953DC4">
        <w:rPr>
          <w:rStyle w:val="Znakapoznpodarou"/>
          <w:szCs w:val="24"/>
        </w:rPr>
        <w:footnoteReference w:id="8"/>
      </w:r>
      <w:r w:rsidRPr="00953DC4">
        <w:rPr>
          <w:sz w:val="16"/>
          <w:szCs w:val="16"/>
        </w:rPr>
        <w:t xml:space="preserve"> </w:t>
      </w:r>
      <w:r w:rsidRPr="00953DC4">
        <w:rPr>
          <w:szCs w:val="24"/>
        </w:rPr>
        <w:t>Z obecních výborů se stal</w:t>
      </w:r>
      <w:r w:rsidR="0042249C" w:rsidRPr="00953DC4">
        <w:rPr>
          <w:szCs w:val="24"/>
        </w:rPr>
        <w:t>y</w:t>
      </w:r>
      <w:r w:rsidRPr="00953DC4">
        <w:rPr>
          <w:szCs w:val="24"/>
        </w:rPr>
        <w:t xml:space="preserve"> obecní zastupitelstva a z obecních představenstev vznikly obecní rady, v jejichž čele stál starosta. Podstatnou změnou bylo to, že rada </w:t>
      </w:r>
      <w:r w:rsidR="00302DC9" w:rsidRPr="00953DC4">
        <w:rPr>
          <w:szCs w:val="24"/>
        </w:rPr>
        <w:t xml:space="preserve">se stala kolektivním orgánem, který rozhodoval na základě hlasování, a přestala být </w:t>
      </w:r>
      <w:r w:rsidRPr="00953DC4">
        <w:rPr>
          <w:szCs w:val="24"/>
        </w:rPr>
        <w:t>pouhým poradním orgánem starosty</w:t>
      </w:r>
      <w:r w:rsidR="00302DC9" w:rsidRPr="00953DC4">
        <w:rPr>
          <w:szCs w:val="24"/>
        </w:rPr>
        <w:t xml:space="preserve"> (t</w:t>
      </w:r>
      <w:r w:rsidRPr="00953DC4">
        <w:rPr>
          <w:szCs w:val="24"/>
        </w:rPr>
        <w:t>ento model fungoval v minulosti u statutárních měst</w:t>
      </w:r>
      <w:r w:rsidR="00302DC9" w:rsidRPr="00953DC4">
        <w:rPr>
          <w:szCs w:val="24"/>
        </w:rPr>
        <w:t>)</w:t>
      </w:r>
      <w:r w:rsidRPr="00953DC4">
        <w:rPr>
          <w:szCs w:val="24"/>
        </w:rPr>
        <w:t xml:space="preserve">. </w:t>
      </w:r>
      <w:r w:rsidR="00302DC9" w:rsidRPr="00953DC4">
        <w:rPr>
          <w:szCs w:val="24"/>
        </w:rPr>
        <w:t xml:space="preserve">Podobně ale jako v podmínkách Rakouska-Uherska centrální moc usilovala o kontrolu činnosti obcí, což vzhledem k rozšíření volebního práva a národnostní různorodosti obyvatelstva má svou logiku. Zapojení širších vrstev do rozhodování při existenci sociální různorodosti zájmů může vyvolat nejen problém kompetentnosti rozhodování, ale i zajištění realizace státního zájmu. Kontrola se realizovala zejména prostřednictvím finančních novel </w:t>
      </w:r>
      <w:r w:rsidR="001F3DD6" w:rsidRPr="00953DC4">
        <w:rPr>
          <w:szCs w:val="24"/>
        </w:rPr>
        <w:t>(1921, 1927, 1930).</w:t>
      </w:r>
      <w:r w:rsidR="00302DC9" w:rsidRPr="00953DC4">
        <w:rPr>
          <w:szCs w:val="24"/>
        </w:rPr>
        <w:t xml:space="preserve"> </w:t>
      </w:r>
      <w:r w:rsidR="001F3DD6" w:rsidRPr="00953DC4">
        <w:rPr>
          <w:szCs w:val="24"/>
        </w:rPr>
        <w:t xml:space="preserve">Důležitým opatřením z hlediska zajištění zájmu státu byla i </w:t>
      </w:r>
      <w:r w:rsidR="00302DC9" w:rsidRPr="00953DC4">
        <w:rPr>
          <w:szCs w:val="24"/>
        </w:rPr>
        <w:t>nutnost státního souhlasu s volbou starosty.</w:t>
      </w:r>
      <w:r w:rsidR="001F3DD6" w:rsidRPr="00953DC4">
        <w:rPr>
          <w:rStyle w:val="Znakapoznpodarou"/>
          <w:szCs w:val="24"/>
        </w:rPr>
        <w:footnoteReference w:id="9"/>
      </w:r>
      <w:r w:rsidR="00302DC9" w:rsidRPr="00953DC4">
        <w:rPr>
          <w:sz w:val="16"/>
          <w:szCs w:val="16"/>
        </w:rPr>
        <w:t xml:space="preserve"> </w:t>
      </w:r>
    </w:p>
    <w:p w:rsidR="00113A35" w:rsidRPr="00953DC4" w:rsidRDefault="002152A4" w:rsidP="00A77715">
      <w:pPr>
        <w:autoSpaceDE w:val="0"/>
        <w:autoSpaceDN w:val="0"/>
        <w:adjustRightInd w:val="0"/>
        <w:spacing w:after="120" w:line="240" w:lineRule="auto"/>
        <w:jc w:val="both"/>
        <w:rPr>
          <w:szCs w:val="24"/>
        </w:rPr>
      </w:pPr>
      <w:r w:rsidRPr="00953DC4">
        <w:rPr>
          <w:szCs w:val="24"/>
        </w:rPr>
        <w:lastRenderedPageBreak/>
        <w:t xml:space="preserve">Kromě zvýšení dohledu nad činností obcí došlo v </w:t>
      </w:r>
      <w:r w:rsidR="00113A35" w:rsidRPr="00953DC4">
        <w:rPr>
          <w:szCs w:val="24"/>
        </w:rPr>
        <w:t xml:space="preserve">prvních letech existence Československa </w:t>
      </w:r>
      <w:r w:rsidRPr="00953DC4">
        <w:rPr>
          <w:szCs w:val="24"/>
        </w:rPr>
        <w:t>i</w:t>
      </w:r>
      <w:r w:rsidR="00113A35" w:rsidRPr="00953DC4">
        <w:rPr>
          <w:szCs w:val="24"/>
        </w:rPr>
        <w:t xml:space="preserve"> ke změnám v postavení dvou statutárních měst v</w:t>
      </w:r>
      <w:r w:rsidRPr="00953DC4">
        <w:rPr>
          <w:szCs w:val="24"/>
        </w:rPr>
        <w:t> </w:t>
      </w:r>
      <w:r w:rsidR="00113A35" w:rsidRPr="00953DC4">
        <w:rPr>
          <w:szCs w:val="24"/>
        </w:rPr>
        <w:t>pohraničí</w:t>
      </w:r>
      <w:r w:rsidRPr="00953DC4">
        <w:rPr>
          <w:szCs w:val="24"/>
        </w:rPr>
        <w:t xml:space="preserve"> - </w:t>
      </w:r>
      <w:r w:rsidR="0042249C" w:rsidRPr="00953DC4">
        <w:rPr>
          <w:szCs w:val="24"/>
        </w:rPr>
        <w:t>l</w:t>
      </w:r>
      <w:r w:rsidR="00113A35" w:rsidRPr="00953DC4">
        <w:rPr>
          <w:szCs w:val="24"/>
        </w:rPr>
        <w:t xml:space="preserve">ibereckému magistrátu byla roku 1923 </w:t>
      </w:r>
      <w:r w:rsidR="001F3DD6" w:rsidRPr="00953DC4">
        <w:rPr>
          <w:szCs w:val="24"/>
        </w:rPr>
        <w:t>odebrána</w:t>
      </w:r>
      <w:r w:rsidR="00113A35" w:rsidRPr="00953DC4">
        <w:rPr>
          <w:szCs w:val="24"/>
        </w:rPr>
        <w:t xml:space="preserve"> agenda politického úřadu</w:t>
      </w:r>
      <w:r w:rsidR="001F3DD6" w:rsidRPr="00953DC4">
        <w:rPr>
          <w:rStyle w:val="Znakapoznpodarou"/>
          <w:szCs w:val="24"/>
        </w:rPr>
        <w:footnoteReference w:id="10"/>
      </w:r>
      <w:r w:rsidR="001F3DD6" w:rsidRPr="00953DC4">
        <w:rPr>
          <w:szCs w:val="24"/>
        </w:rPr>
        <w:t xml:space="preserve">, podobně ho ztratil o rok  později i </w:t>
      </w:r>
      <w:r w:rsidR="00113A35" w:rsidRPr="00953DC4">
        <w:rPr>
          <w:szCs w:val="24"/>
        </w:rPr>
        <w:t>magistrát v Opavě</w:t>
      </w:r>
      <w:r w:rsidR="001F3DD6" w:rsidRPr="00953DC4">
        <w:rPr>
          <w:rStyle w:val="Znakapoznpodarou"/>
          <w:szCs w:val="24"/>
        </w:rPr>
        <w:footnoteReference w:id="11"/>
      </w:r>
      <w:r w:rsidR="001F3DD6" w:rsidRPr="00953DC4">
        <w:rPr>
          <w:szCs w:val="24"/>
        </w:rPr>
        <w:t xml:space="preserve">, byť obě města s německou většinovou populací </w:t>
      </w:r>
      <w:r w:rsidR="00113A35" w:rsidRPr="00953DC4">
        <w:rPr>
          <w:szCs w:val="24"/>
        </w:rPr>
        <w:t>formálně statutárními městy</w:t>
      </w:r>
      <w:r w:rsidRPr="00953DC4">
        <w:rPr>
          <w:szCs w:val="24"/>
        </w:rPr>
        <w:t xml:space="preserve"> </w:t>
      </w:r>
      <w:r w:rsidR="001F3DD6" w:rsidRPr="00953DC4">
        <w:rPr>
          <w:szCs w:val="24"/>
        </w:rPr>
        <w:t xml:space="preserve">zůstala.  O 4 roky později, v roce 1928 přišly prostřednictvím vládního nařízení o statutární charakter města </w:t>
      </w:r>
      <w:r w:rsidRPr="00953DC4">
        <w:rPr>
          <w:szCs w:val="24"/>
        </w:rPr>
        <w:t>Frýd</w:t>
      </w:r>
      <w:r w:rsidR="001F3DD6" w:rsidRPr="00953DC4">
        <w:rPr>
          <w:szCs w:val="24"/>
        </w:rPr>
        <w:t>e</w:t>
      </w:r>
      <w:r w:rsidRPr="00953DC4">
        <w:rPr>
          <w:szCs w:val="24"/>
        </w:rPr>
        <w:t>k, Uherské Hradiště, Jihlav</w:t>
      </w:r>
      <w:r w:rsidR="001F3DD6" w:rsidRPr="00953DC4">
        <w:rPr>
          <w:szCs w:val="24"/>
        </w:rPr>
        <w:t>a</w:t>
      </w:r>
      <w:r w:rsidRPr="00953DC4">
        <w:rPr>
          <w:szCs w:val="24"/>
        </w:rPr>
        <w:t>, Kroměříž a Znojm</w:t>
      </w:r>
      <w:r w:rsidR="001F3DD6" w:rsidRPr="00953DC4">
        <w:rPr>
          <w:szCs w:val="24"/>
        </w:rPr>
        <w:t>o</w:t>
      </w:r>
      <w:r w:rsidR="001F3DD6" w:rsidRPr="00953DC4">
        <w:rPr>
          <w:rStyle w:val="Znakapoznpodarou"/>
          <w:szCs w:val="24"/>
        </w:rPr>
        <w:footnoteReference w:id="12"/>
      </w:r>
      <w:r w:rsidRPr="00953DC4">
        <w:rPr>
          <w:szCs w:val="24"/>
        </w:rPr>
        <w:t>, kter</w:t>
      </w:r>
      <w:r w:rsidR="001F3DD6" w:rsidRPr="00953DC4">
        <w:rPr>
          <w:szCs w:val="24"/>
        </w:rPr>
        <w:t xml:space="preserve">á ztratila v nových podmínkách svou důležitost a jejichž počet obyvatel nevyžadoval specifickou formu organizace samosprávy. </w:t>
      </w:r>
      <w:r w:rsidRPr="00953DC4">
        <w:rPr>
          <w:szCs w:val="24"/>
        </w:rPr>
        <w:t xml:space="preserve">Reálně statutárním městem zůstala </w:t>
      </w:r>
      <w:r w:rsidR="001F3DD6" w:rsidRPr="00953DC4">
        <w:rPr>
          <w:szCs w:val="24"/>
        </w:rPr>
        <w:t xml:space="preserve">velká města - </w:t>
      </w:r>
      <w:r w:rsidRPr="00953DC4">
        <w:rPr>
          <w:szCs w:val="24"/>
        </w:rPr>
        <w:t xml:space="preserve">Praha, Brno a Olomouc. </w:t>
      </w:r>
    </w:p>
    <w:p w:rsidR="0084382A" w:rsidRPr="00953DC4" w:rsidRDefault="00113A35" w:rsidP="00A77715">
      <w:pPr>
        <w:autoSpaceDE w:val="0"/>
        <w:autoSpaceDN w:val="0"/>
        <w:adjustRightInd w:val="0"/>
        <w:spacing w:after="120" w:line="240" w:lineRule="auto"/>
        <w:jc w:val="both"/>
        <w:rPr>
          <w:szCs w:val="24"/>
        </w:rPr>
      </w:pPr>
      <w:r w:rsidRPr="00953DC4">
        <w:rPr>
          <w:szCs w:val="24"/>
        </w:rPr>
        <w:t>Jak bylo zmíněno výše, statutárními městy se na našem území stáva</w:t>
      </w:r>
      <w:r w:rsidR="002152A4" w:rsidRPr="00953DC4">
        <w:rPr>
          <w:szCs w:val="24"/>
        </w:rPr>
        <w:t>ly</w:t>
      </w:r>
      <w:r w:rsidRPr="00953DC4">
        <w:rPr>
          <w:szCs w:val="24"/>
        </w:rPr>
        <w:t xml:space="preserve"> aglomerace, které byly centry průmyslového rozvoje</w:t>
      </w:r>
      <w:r w:rsidR="002152A4" w:rsidRPr="00953DC4">
        <w:rPr>
          <w:szCs w:val="24"/>
        </w:rPr>
        <w:t xml:space="preserve"> nebo měly původně důležitý politický a kulturní význam</w:t>
      </w:r>
      <w:r w:rsidRPr="00953DC4">
        <w:rPr>
          <w:szCs w:val="24"/>
        </w:rPr>
        <w:t xml:space="preserve">. Rozšiřování měst </w:t>
      </w:r>
      <w:r w:rsidR="002152A4" w:rsidRPr="00953DC4">
        <w:rPr>
          <w:szCs w:val="24"/>
        </w:rPr>
        <w:t>bylo</w:t>
      </w:r>
      <w:r w:rsidRPr="00953DC4">
        <w:rPr>
          <w:szCs w:val="24"/>
        </w:rPr>
        <w:t xml:space="preserve"> spojeno obecně s industrializací.  Na bourání hradeb měst v Rakousku –</w:t>
      </w:r>
      <w:r w:rsidR="004A088D" w:rsidRPr="00953DC4">
        <w:rPr>
          <w:szCs w:val="24"/>
        </w:rPr>
        <w:t xml:space="preserve"> </w:t>
      </w:r>
      <w:r w:rsidRPr="00953DC4">
        <w:rPr>
          <w:szCs w:val="24"/>
        </w:rPr>
        <w:t xml:space="preserve">Uhersku navázalo Československo zvětšováním </w:t>
      </w:r>
      <w:r w:rsidR="00CA29C6" w:rsidRPr="00953DC4">
        <w:rPr>
          <w:szCs w:val="24"/>
        </w:rPr>
        <w:t xml:space="preserve">rozlohy </w:t>
      </w:r>
      <w:r w:rsidRPr="00953DC4">
        <w:rPr>
          <w:szCs w:val="24"/>
        </w:rPr>
        <w:t>statutárních měst</w:t>
      </w:r>
      <w:r w:rsidR="00CA29C6" w:rsidRPr="00953DC4">
        <w:rPr>
          <w:szCs w:val="24"/>
        </w:rPr>
        <w:t xml:space="preserve"> a počtu jejich obyvatel</w:t>
      </w:r>
      <w:r w:rsidRPr="00953DC4">
        <w:rPr>
          <w:szCs w:val="24"/>
        </w:rPr>
        <w:t xml:space="preserve"> připojováním sousedních obcí, které začalo v roce 1919. </w:t>
      </w:r>
      <w:r w:rsidR="005B37AA" w:rsidRPr="00953DC4">
        <w:rPr>
          <w:szCs w:val="24"/>
        </w:rPr>
        <w:t>V tomto roce došlo připojením 23 okolních obcí k Brn</w:t>
      </w:r>
      <w:r w:rsidR="0042249C" w:rsidRPr="00953DC4">
        <w:rPr>
          <w:szCs w:val="24"/>
        </w:rPr>
        <w:t>u</w:t>
      </w:r>
      <w:r w:rsidR="004A088D" w:rsidRPr="00953DC4">
        <w:rPr>
          <w:rStyle w:val="Znakapoznpodarou"/>
          <w:szCs w:val="24"/>
        </w:rPr>
        <w:footnoteReference w:id="13"/>
      </w:r>
      <w:r w:rsidR="005B37AA" w:rsidRPr="00953DC4">
        <w:rPr>
          <w:sz w:val="16"/>
          <w:szCs w:val="16"/>
        </w:rPr>
        <w:t xml:space="preserve">, </w:t>
      </w:r>
      <w:r w:rsidR="005B37AA" w:rsidRPr="00953DC4">
        <w:rPr>
          <w:szCs w:val="24"/>
        </w:rPr>
        <w:t>identický proces se odehrál v Olomouci, ke které bylo připojeno 14 obcí a osad</w:t>
      </w:r>
      <w:r w:rsidR="004A088D" w:rsidRPr="00953DC4">
        <w:rPr>
          <w:rStyle w:val="Znakapoznpodarou"/>
          <w:szCs w:val="24"/>
        </w:rPr>
        <w:footnoteReference w:id="14"/>
      </w:r>
      <w:r w:rsidR="006C7624" w:rsidRPr="00953DC4">
        <w:rPr>
          <w:szCs w:val="24"/>
        </w:rPr>
        <w:t>,</w:t>
      </w:r>
      <w:r w:rsidR="00432213" w:rsidRPr="00953DC4">
        <w:rPr>
          <w:szCs w:val="24"/>
        </w:rPr>
        <w:t xml:space="preserve"> </w:t>
      </w:r>
      <w:r w:rsidR="0042249C" w:rsidRPr="00953DC4">
        <w:rPr>
          <w:szCs w:val="24"/>
        </w:rPr>
        <w:t xml:space="preserve">a s </w:t>
      </w:r>
      <w:r w:rsidRPr="00953DC4">
        <w:rPr>
          <w:szCs w:val="24"/>
        </w:rPr>
        <w:t xml:space="preserve">hlavním městem </w:t>
      </w:r>
      <w:r w:rsidR="005B37AA" w:rsidRPr="00953DC4">
        <w:rPr>
          <w:szCs w:val="24"/>
        </w:rPr>
        <w:t>Pra</w:t>
      </w:r>
      <w:r w:rsidR="0042249C" w:rsidRPr="00953DC4">
        <w:rPr>
          <w:szCs w:val="24"/>
        </w:rPr>
        <w:t xml:space="preserve">ha </w:t>
      </w:r>
      <w:r w:rsidRPr="00953DC4">
        <w:rPr>
          <w:szCs w:val="24"/>
        </w:rPr>
        <w:t>bylo sloučeno 38 obcí a osad</w:t>
      </w:r>
      <w:r w:rsidR="004A088D" w:rsidRPr="00953DC4">
        <w:rPr>
          <w:rStyle w:val="Znakapoznpodarou"/>
          <w:szCs w:val="24"/>
        </w:rPr>
        <w:footnoteReference w:id="15"/>
      </w:r>
      <w:r w:rsidRPr="00953DC4">
        <w:rPr>
          <w:szCs w:val="24"/>
        </w:rPr>
        <w:t xml:space="preserve">. </w:t>
      </w:r>
      <w:r w:rsidR="00CA29C6" w:rsidRPr="00953DC4">
        <w:rPr>
          <w:szCs w:val="24"/>
        </w:rPr>
        <w:t xml:space="preserve">K podobným procesům docházelo i v dalších městech. </w:t>
      </w:r>
      <w:r w:rsidR="0084382A" w:rsidRPr="00953DC4">
        <w:rPr>
          <w:szCs w:val="24"/>
        </w:rPr>
        <w:t xml:space="preserve">Růst počtu obyvatel nicméně nekoresponduje </w:t>
      </w:r>
      <w:r w:rsidR="00CA29C6" w:rsidRPr="00953DC4">
        <w:rPr>
          <w:szCs w:val="24"/>
        </w:rPr>
        <w:t xml:space="preserve">v tomto období </w:t>
      </w:r>
      <w:r w:rsidR="0084382A" w:rsidRPr="00953DC4">
        <w:rPr>
          <w:szCs w:val="24"/>
        </w:rPr>
        <w:t xml:space="preserve">s přiznáním </w:t>
      </w:r>
      <w:r w:rsidR="00CA29C6" w:rsidRPr="00953DC4">
        <w:rPr>
          <w:szCs w:val="24"/>
        </w:rPr>
        <w:t xml:space="preserve">či odebráním </w:t>
      </w:r>
      <w:r w:rsidR="0084382A" w:rsidRPr="00953DC4">
        <w:rPr>
          <w:szCs w:val="24"/>
        </w:rPr>
        <w:t>statutárního charakteru</w:t>
      </w:r>
      <w:r w:rsidR="00CA29C6" w:rsidRPr="00953DC4">
        <w:rPr>
          <w:szCs w:val="24"/>
        </w:rPr>
        <w:t xml:space="preserve"> města</w:t>
      </w:r>
      <w:r w:rsidR="0084382A" w:rsidRPr="00953DC4">
        <w:rPr>
          <w:szCs w:val="24"/>
        </w:rPr>
        <w:t>. V roce 1930 bylo 1</w:t>
      </w:r>
      <w:r w:rsidR="00CA29C6" w:rsidRPr="00953DC4">
        <w:rPr>
          <w:szCs w:val="24"/>
        </w:rPr>
        <w:t>4 měst nad 3</w:t>
      </w:r>
      <w:r w:rsidR="00432213" w:rsidRPr="00953DC4">
        <w:rPr>
          <w:szCs w:val="24"/>
        </w:rPr>
        <w:t>0</w:t>
      </w:r>
      <w:r w:rsidR="0084382A" w:rsidRPr="00953DC4">
        <w:rPr>
          <w:szCs w:val="24"/>
        </w:rPr>
        <w:t xml:space="preserve"> 000 obyvatel a Olomouc nepatřila mezi největší. </w:t>
      </w:r>
    </w:p>
    <w:p w:rsidR="001F3DD6" w:rsidRPr="00953DC4" w:rsidRDefault="001F3DD6" w:rsidP="00A77715">
      <w:pPr>
        <w:autoSpaceDE w:val="0"/>
        <w:autoSpaceDN w:val="0"/>
        <w:adjustRightInd w:val="0"/>
        <w:spacing w:after="120" w:line="240" w:lineRule="auto"/>
        <w:jc w:val="both"/>
        <w:rPr>
          <w:szCs w:val="24"/>
        </w:rPr>
      </w:pPr>
    </w:p>
    <w:p w:rsidR="009D4FD0" w:rsidRPr="00953DC4" w:rsidRDefault="00302DC9" w:rsidP="00302DC9">
      <w:pPr>
        <w:pStyle w:val="Titulek"/>
        <w:rPr>
          <w:color w:val="auto"/>
          <w:sz w:val="24"/>
          <w:szCs w:val="24"/>
        </w:rPr>
      </w:pPr>
      <w:r w:rsidRPr="00953DC4">
        <w:rPr>
          <w:color w:val="auto"/>
          <w:sz w:val="24"/>
          <w:szCs w:val="24"/>
        </w:rPr>
        <w:t xml:space="preserve">Tabulka </w:t>
      </w:r>
      <w:r w:rsidRPr="00953DC4">
        <w:rPr>
          <w:color w:val="auto"/>
          <w:sz w:val="24"/>
          <w:szCs w:val="24"/>
        </w:rPr>
        <w:fldChar w:fldCharType="begin"/>
      </w:r>
      <w:r w:rsidRPr="00953DC4">
        <w:rPr>
          <w:color w:val="auto"/>
          <w:sz w:val="24"/>
          <w:szCs w:val="24"/>
        </w:rPr>
        <w:instrText xml:space="preserve"> SEQ Tabulka \* ARABIC </w:instrText>
      </w:r>
      <w:r w:rsidRPr="00953DC4">
        <w:rPr>
          <w:color w:val="auto"/>
          <w:sz w:val="24"/>
          <w:szCs w:val="24"/>
        </w:rPr>
        <w:fldChar w:fldCharType="separate"/>
      </w:r>
      <w:r w:rsidR="005F397F" w:rsidRPr="00953DC4">
        <w:rPr>
          <w:noProof/>
          <w:color w:val="auto"/>
          <w:sz w:val="24"/>
          <w:szCs w:val="24"/>
        </w:rPr>
        <w:t>2</w:t>
      </w:r>
      <w:r w:rsidRPr="00953DC4">
        <w:rPr>
          <w:color w:val="auto"/>
          <w:sz w:val="24"/>
          <w:szCs w:val="24"/>
        </w:rPr>
        <w:fldChar w:fldCharType="end"/>
      </w:r>
      <w:r w:rsidRPr="00953DC4">
        <w:rPr>
          <w:color w:val="auto"/>
          <w:sz w:val="24"/>
          <w:szCs w:val="24"/>
        </w:rPr>
        <w:t xml:space="preserve">: </w:t>
      </w:r>
      <w:r w:rsidR="009D4FD0" w:rsidRPr="00953DC4">
        <w:rPr>
          <w:color w:val="auto"/>
          <w:sz w:val="24"/>
          <w:szCs w:val="24"/>
        </w:rPr>
        <w:t>Města nad 3</w:t>
      </w:r>
      <w:r w:rsidR="003C2EF7" w:rsidRPr="00953DC4">
        <w:rPr>
          <w:color w:val="auto"/>
          <w:sz w:val="24"/>
          <w:szCs w:val="24"/>
        </w:rPr>
        <w:t>0</w:t>
      </w:r>
      <w:r w:rsidR="009D4FD0" w:rsidRPr="00953DC4">
        <w:rPr>
          <w:color w:val="auto"/>
          <w:sz w:val="24"/>
          <w:szCs w:val="24"/>
        </w:rPr>
        <w:t xml:space="preserve"> 000 obyvatel v roce 1930  </w:t>
      </w:r>
    </w:p>
    <w:tbl>
      <w:tblPr>
        <w:tblStyle w:val="Mkatabulky"/>
        <w:tblW w:w="0" w:type="auto"/>
        <w:tblLook w:val="04A0" w:firstRow="1" w:lastRow="0" w:firstColumn="1" w:lastColumn="0" w:noHBand="0" w:noVBand="1"/>
      </w:tblPr>
      <w:tblGrid>
        <w:gridCol w:w="2093"/>
        <w:gridCol w:w="2513"/>
        <w:gridCol w:w="2023"/>
        <w:gridCol w:w="2583"/>
      </w:tblGrid>
      <w:tr w:rsidR="00953DC4" w:rsidRPr="00953DC4" w:rsidTr="00302DC9">
        <w:tc>
          <w:tcPr>
            <w:tcW w:w="2093" w:type="dxa"/>
            <w:shd w:val="clear" w:color="auto" w:fill="D9D9D9" w:themeFill="background1" w:themeFillShade="D9"/>
          </w:tcPr>
          <w:p w:rsidR="00CA29C6" w:rsidRPr="00953DC4" w:rsidRDefault="0084382A" w:rsidP="00765AFF">
            <w:pPr>
              <w:autoSpaceDE w:val="0"/>
              <w:autoSpaceDN w:val="0"/>
              <w:adjustRightInd w:val="0"/>
              <w:spacing w:after="0" w:line="240" w:lineRule="auto"/>
              <w:rPr>
                <w:szCs w:val="24"/>
              </w:rPr>
            </w:pPr>
            <w:r w:rsidRPr="00953DC4">
              <w:rPr>
                <w:szCs w:val="24"/>
              </w:rPr>
              <w:t xml:space="preserve"> </w:t>
            </w:r>
            <w:r w:rsidR="00CA29C6" w:rsidRPr="00953DC4">
              <w:rPr>
                <w:szCs w:val="24"/>
              </w:rPr>
              <w:t xml:space="preserve">Město </w:t>
            </w:r>
          </w:p>
        </w:tc>
        <w:tc>
          <w:tcPr>
            <w:tcW w:w="2513" w:type="dxa"/>
            <w:shd w:val="clear" w:color="auto" w:fill="D9D9D9" w:themeFill="background1" w:themeFillShade="D9"/>
          </w:tcPr>
          <w:p w:rsidR="00CA29C6" w:rsidRPr="00953DC4" w:rsidRDefault="00CA29C6" w:rsidP="00CA29C6">
            <w:pPr>
              <w:autoSpaceDE w:val="0"/>
              <w:autoSpaceDN w:val="0"/>
              <w:adjustRightInd w:val="0"/>
              <w:spacing w:after="0" w:line="240" w:lineRule="auto"/>
              <w:rPr>
                <w:szCs w:val="24"/>
              </w:rPr>
            </w:pPr>
            <w:r w:rsidRPr="00953DC4">
              <w:rPr>
                <w:szCs w:val="24"/>
              </w:rPr>
              <w:t>Počet obyvatel (v tis).</w:t>
            </w:r>
          </w:p>
        </w:tc>
        <w:tc>
          <w:tcPr>
            <w:tcW w:w="2023" w:type="dxa"/>
            <w:shd w:val="clear" w:color="auto" w:fill="D9D9D9" w:themeFill="background1" w:themeFillShade="D9"/>
          </w:tcPr>
          <w:p w:rsidR="00CA29C6" w:rsidRPr="00953DC4" w:rsidRDefault="00CA29C6" w:rsidP="00765AFF">
            <w:pPr>
              <w:autoSpaceDE w:val="0"/>
              <w:autoSpaceDN w:val="0"/>
              <w:adjustRightInd w:val="0"/>
              <w:spacing w:after="0" w:line="240" w:lineRule="auto"/>
              <w:rPr>
                <w:szCs w:val="24"/>
              </w:rPr>
            </w:pPr>
            <w:r w:rsidRPr="00953DC4">
              <w:rPr>
                <w:szCs w:val="24"/>
              </w:rPr>
              <w:t>Město</w:t>
            </w:r>
          </w:p>
        </w:tc>
        <w:tc>
          <w:tcPr>
            <w:tcW w:w="2583" w:type="dxa"/>
            <w:shd w:val="clear" w:color="auto" w:fill="D9D9D9" w:themeFill="background1" w:themeFillShade="D9"/>
          </w:tcPr>
          <w:p w:rsidR="00CA29C6" w:rsidRPr="00953DC4" w:rsidRDefault="00CA29C6" w:rsidP="00765AFF">
            <w:pPr>
              <w:autoSpaceDE w:val="0"/>
              <w:autoSpaceDN w:val="0"/>
              <w:adjustRightInd w:val="0"/>
              <w:spacing w:after="0" w:line="240" w:lineRule="auto"/>
              <w:rPr>
                <w:szCs w:val="24"/>
              </w:rPr>
            </w:pPr>
            <w:r w:rsidRPr="00953DC4">
              <w:rPr>
                <w:szCs w:val="24"/>
              </w:rPr>
              <w:t>Počet obyvatel (v tis).</w:t>
            </w:r>
          </w:p>
        </w:tc>
      </w:tr>
      <w:tr w:rsidR="00953DC4" w:rsidRPr="00953DC4" w:rsidTr="00CA29C6">
        <w:tc>
          <w:tcPr>
            <w:tcW w:w="2093" w:type="dxa"/>
          </w:tcPr>
          <w:p w:rsidR="00CA29C6" w:rsidRPr="00953DC4" w:rsidRDefault="00CA29C6" w:rsidP="00765AFF">
            <w:pPr>
              <w:autoSpaceDE w:val="0"/>
              <w:autoSpaceDN w:val="0"/>
              <w:adjustRightInd w:val="0"/>
              <w:spacing w:after="0" w:line="240" w:lineRule="auto"/>
              <w:rPr>
                <w:b/>
                <w:szCs w:val="24"/>
              </w:rPr>
            </w:pPr>
            <w:r w:rsidRPr="00953DC4">
              <w:rPr>
                <w:b/>
                <w:szCs w:val="24"/>
              </w:rPr>
              <w:t>Praha</w:t>
            </w:r>
          </w:p>
        </w:tc>
        <w:tc>
          <w:tcPr>
            <w:tcW w:w="2513" w:type="dxa"/>
          </w:tcPr>
          <w:p w:rsidR="00CA29C6" w:rsidRPr="00953DC4" w:rsidRDefault="00CA29C6" w:rsidP="00765AFF">
            <w:pPr>
              <w:autoSpaceDE w:val="0"/>
              <w:autoSpaceDN w:val="0"/>
              <w:adjustRightInd w:val="0"/>
              <w:spacing w:after="0" w:line="240" w:lineRule="auto"/>
              <w:rPr>
                <w:b/>
                <w:szCs w:val="24"/>
              </w:rPr>
            </w:pPr>
            <w:r w:rsidRPr="00953DC4">
              <w:rPr>
                <w:b/>
                <w:szCs w:val="24"/>
              </w:rPr>
              <w:t>849</w:t>
            </w:r>
          </w:p>
        </w:tc>
        <w:tc>
          <w:tcPr>
            <w:tcW w:w="2023" w:type="dxa"/>
          </w:tcPr>
          <w:p w:rsidR="00CA29C6" w:rsidRPr="00953DC4" w:rsidRDefault="00CA29C6" w:rsidP="00765AFF">
            <w:pPr>
              <w:autoSpaceDE w:val="0"/>
              <w:autoSpaceDN w:val="0"/>
              <w:adjustRightInd w:val="0"/>
              <w:spacing w:after="0" w:line="240" w:lineRule="auto"/>
              <w:rPr>
                <w:szCs w:val="24"/>
              </w:rPr>
            </w:pPr>
            <w:r w:rsidRPr="00953DC4">
              <w:rPr>
                <w:szCs w:val="24"/>
              </w:rPr>
              <w:t xml:space="preserve">Liberec </w:t>
            </w:r>
          </w:p>
        </w:tc>
        <w:tc>
          <w:tcPr>
            <w:tcW w:w="2583" w:type="dxa"/>
          </w:tcPr>
          <w:p w:rsidR="00CA29C6" w:rsidRPr="00953DC4" w:rsidRDefault="00CA29C6" w:rsidP="00765AFF">
            <w:pPr>
              <w:autoSpaceDE w:val="0"/>
              <w:autoSpaceDN w:val="0"/>
              <w:adjustRightInd w:val="0"/>
              <w:spacing w:after="0" w:line="240" w:lineRule="auto"/>
              <w:rPr>
                <w:szCs w:val="24"/>
              </w:rPr>
            </w:pPr>
            <w:r w:rsidRPr="00953DC4">
              <w:rPr>
                <w:szCs w:val="24"/>
              </w:rPr>
              <w:t>38</w:t>
            </w:r>
          </w:p>
        </w:tc>
      </w:tr>
      <w:tr w:rsidR="00953DC4" w:rsidRPr="00953DC4" w:rsidTr="00CA29C6">
        <w:tc>
          <w:tcPr>
            <w:tcW w:w="2093" w:type="dxa"/>
          </w:tcPr>
          <w:p w:rsidR="00CA29C6" w:rsidRPr="00953DC4" w:rsidRDefault="00CA29C6" w:rsidP="009D4FD0">
            <w:pPr>
              <w:autoSpaceDE w:val="0"/>
              <w:autoSpaceDN w:val="0"/>
              <w:adjustRightInd w:val="0"/>
              <w:spacing w:after="0" w:line="240" w:lineRule="auto"/>
              <w:rPr>
                <w:b/>
                <w:szCs w:val="24"/>
              </w:rPr>
            </w:pPr>
            <w:r w:rsidRPr="00953DC4">
              <w:rPr>
                <w:b/>
                <w:szCs w:val="24"/>
              </w:rPr>
              <w:t>Brno</w:t>
            </w:r>
          </w:p>
        </w:tc>
        <w:tc>
          <w:tcPr>
            <w:tcW w:w="2513" w:type="dxa"/>
          </w:tcPr>
          <w:p w:rsidR="00CA29C6" w:rsidRPr="00953DC4" w:rsidRDefault="00CA29C6" w:rsidP="00765AFF">
            <w:pPr>
              <w:autoSpaceDE w:val="0"/>
              <w:autoSpaceDN w:val="0"/>
              <w:adjustRightInd w:val="0"/>
              <w:spacing w:after="0" w:line="240" w:lineRule="auto"/>
              <w:rPr>
                <w:b/>
                <w:szCs w:val="24"/>
              </w:rPr>
            </w:pPr>
            <w:r w:rsidRPr="00953DC4">
              <w:rPr>
                <w:b/>
                <w:szCs w:val="24"/>
              </w:rPr>
              <w:t>264</w:t>
            </w:r>
          </w:p>
        </w:tc>
        <w:tc>
          <w:tcPr>
            <w:tcW w:w="2023" w:type="dxa"/>
          </w:tcPr>
          <w:p w:rsidR="00CA29C6" w:rsidRPr="00953DC4" w:rsidRDefault="00CA29C6" w:rsidP="00765AFF">
            <w:pPr>
              <w:autoSpaceDE w:val="0"/>
              <w:autoSpaceDN w:val="0"/>
              <w:adjustRightInd w:val="0"/>
              <w:spacing w:after="0" w:line="240" w:lineRule="auto"/>
              <w:rPr>
                <w:szCs w:val="24"/>
              </w:rPr>
            </w:pPr>
            <w:r w:rsidRPr="00953DC4">
              <w:rPr>
                <w:szCs w:val="24"/>
              </w:rPr>
              <w:t xml:space="preserve">Opava </w:t>
            </w:r>
          </w:p>
        </w:tc>
        <w:tc>
          <w:tcPr>
            <w:tcW w:w="2583" w:type="dxa"/>
          </w:tcPr>
          <w:p w:rsidR="00CA29C6" w:rsidRPr="00953DC4" w:rsidRDefault="00CA29C6" w:rsidP="00765AFF">
            <w:pPr>
              <w:autoSpaceDE w:val="0"/>
              <w:autoSpaceDN w:val="0"/>
              <w:adjustRightInd w:val="0"/>
              <w:spacing w:after="0" w:line="240" w:lineRule="auto"/>
              <w:rPr>
                <w:szCs w:val="24"/>
              </w:rPr>
            </w:pPr>
            <w:r w:rsidRPr="00953DC4">
              <w:rPr>
                <w:szCs w:val="24"/>
              </w:rPr>
              <w:t>36</w:t>
            </w:r>
          </w:p>
        </w:tc>
      </w:tr>
      <w:tr w:rsidR="00953DC4" w:rsidRPr="00953DC4" w:rsidTr="00CA29C6">
        <w:tc>
          <w:tcPr>
            <w:tcW w:w="2093" w:type="dxa"/>
          </w:tcPr>
          <w:p w:rsidR="00CA29C6" w:rsidRPr="00953DC4" w:rsidRDefault="00CA29C6" w:rsidP="009D4FD0">
            <w:pPr>
              <w:autoSpaceDE w:val="0"/>
              <w:autoSpaceDN w:val="0"/>
              <w:adjustRightInd w:val="0"/>
              <w:spacing w:after="0" w:line="240" w:lineRule="auto"/>
              <w:rPr>
                <w:szCs w:val="24"/>
              </w:rPr>
            </w:pPr>
            <w:r w:rsidRPr="00953DC4">
              <w:rPr>
                <w:szCs w:val="24"/>
              </w:rPr>
              <w:t>Moravská Ostrava</w:t>
            </w:r>
          </w:p>
        </w:tc>
        <w:tc>
          <w:tcPr>
            <w:tcW w:w="2513" w:type="dxa"/>
          </w:tcPr>
          <w:p w:rsidR="00CA29C6" w:rsidRPr="00953DC4" w:rsidRDefault="00CA29C6" w:rsidP="00765AFF">
            <w:pPr>
              <w:autoSpaceDE w:val="0"/>
              <w:autoSpaceDN w:val="0"/>
              <w:adjustRightInd w:val="0"/>
              <w:spacing w:after="0" w:line="240" w:lineRule="auto"/>
              <w:rPr>
                <w:szCs w:val="24"/>
              </w:rPr>
            </w:pPr>
            <w:r w:rsidRPr="00953DC4">
              <w:rPr>
                <w:szCs w:val="24"/>
              </w:rPr>
              <w:t>132</w:t>
            </w:r>
          </w:p>
        </w:tc>
        <w:tc>
          <w:tcPr>
            <w:tcW w:w="2023" w:type="dxa"/>
          </w:tcPr>
          <w:p w:rsidR="00CA29C6" w:rsidRPr="00953DC4" w:rsidRDefault="00CA29C6" w:rsidP="00765AFF">
            <w:pPr>
              <w:autoSpaceDE w:val="0"/>
              <w:autoSpaceDN w:val="0"/>
              <w:adjustRightInd w:val="0"/>
              <w:spacing w:after="0" w:line="240" w:lineRule="auto"/>
              <w:rPr>
                <w:szCs w:val="24"/>
              </w:rPr>
            </w:pPr>
            <w:r w:rsidRPr="00953DC4">
              <w:rPr>
                <w:szCs w:val="24"/>
              </w:rPr>
              <w:t>Jablonec n /N</w:t>
            </w:r>
          </w:p>
        </w:tc>
        <w:tc>
          <w:tcPr>
            <w:tcW w:w="2583" w:type="dxa"/>
          </w:tcPr>
          <w:p w:rsidR="00CA29C6" w:rsidRPr="00953DC4" w:rsidRDefault="00CA29C6" w:rsidP="00765AFF">
            <w:pPr>
              <w:autoSpaceDE w:val="0"/>
              <w:autoSpaceDN w:val="0"/>
              <w:adjustRightInd w:val="0"/>
              <w:spacing w:after="0" w:line="240" w:lineRule="auto"/>
              <w:rPr>
                <w:szCs w:val="24"/>
              </w:rPr>
            </w:pPr>
            <w:r w:rsidRPr="00953DC4">
              <w:rPr>
                <w:szCs w:val="24"/>
              </w:rPr>
              <w:t>34</w:t>
            </w:r>
          </w:p>
        </w:tc>
      </w:tr>
      <w:tr w:rsidR="00953DC4" w:rsidRPr="00953DC4" w:rsidTr="00CA29C6">
        <w:tc>
          <w:tcPr>
            <w:tcW w:w="2093" w:type="dxa"/>
          </w:tcPr>
          <w:p w:rsidR="00CA29C6" w:rsidRPr="00953DC4" w:rsidRDefault="00CA29C6" w:rsidP="00CA29C6">
            <w:pPr>
              <w:autoSpaceDE w:val="0"/>
              <w:autoSpaceDN w:val="0"/>
              <w:adjustRightInd w:val="0"/>
              <w:spacing w:after="0" w:line="240" w:lineRule="auto"/>
              <w:rPr>
                <w:szCs w:val="24"/>
              </w:rPr>
            </w:pPr>
            <w:r w:rsidRPr="00953DC4">
              <w:rPr>
                <w:szCs w:val="24"/>
              </w:rPr>
              <w:t>Plzeň</w:t>
            </w:r>
          </w:p>
        </w:tc>
        <w:tc>
          <w:tcPr>
            <w:tcW w:w="2513" w:type="dxa"/>
          </w:tcPr>
          <w:p w:rsidR="00CA29C6" w:rsidRPr="00953DC4" w:rsidRDefault="00CA29C6" w:rsidP="00765AFF">
            <w:pPr>
              <w:autoSpaceDE w:val="0"/>
              <w:autoSpaceDN w:val="0"/>
              <w:adjustRightInd w:val="0"/>
              <w:spacing w:after="0" w:line="240" w:lineRule="auto"/>
              <w:rPr>
                <w:szCs w:val="24"/>
              </w:rPr>
            </w:pPr>
            <w:r w:rsidRPr="00953DC4">
              <w:rPr>
                <w:szCs w:val="24"/>
              </w:rPr>
              <w:t>115</w:t>
            </w:r>
          </w:p>
        </w:tc>
        <w:tc>
          <w:tcPr>
            <w:tcW w:w="2023" w:type="dxa"/>
          </w:tcPr>
          <w:p w:rsidR="00CA29C6" w:rsidRPr="00953DC4" w:rsidRDefault="00CA29C6" w:rsidP="00765AFF">
            <w:pPr>
              <w:autoSpaceDE w:val="0"/>
              <w:autoSpaceDN w:val="0"/>
              <w:adjustRightInd w:val="0"/>
              <w:spacing w:after="0" w:line="240" w:lineRule="auto"/>
              <w:rPr>
                <w:szCs w:val="24"/>
              </w:rPr>
            </w:pPr>
            <w:r w:rsidRPr="00953DC4">
              <w:rPr>
                <w:szCs w:val="24"/>
              </w:rPr>
              <w:t>Prostějov</w:t>
            </w:r>
          </w:p>
        </w:tc>
        <w:tc>
          <w:tcPr>
            <w:tcW w:w="2583" w:type="dxa"/>
          </w:tcPr>
          <w:p w:rsidR="00CA29C6" w:rsidRPr="00953DC4" w:rsidRDefault="00CA29C6" w:rsidP="00765AFF">
            <w:pPr>
              <w:autoSpaceDE w:val="0"/>
              <w:autoSpaceDN w:val="0"/>
              <w:adjustRightInd w:val="0"/>
              <w:spacing w:after="0" w:line="240" w:lineRule="auto"/>
              <w:rPr>
                <w:szCs w:val="24"/>
              </w:rPr>
            </w:pPr>
            <w:r w:rsidRPr="00953DC4">
              <w:rPr>
                <w:szCs w:val="24"/>
              </w:rPr>
              <w:t>33</w:t>
            </w:r>
          </w:p>
        </w:tc>
      </w:tr>
      <w:tr w:rsidR="00953DC4" w:rsidRPr="00953DC4" w:rsidTr="00CA29C6">
        <w:tc>
          <w:tcPr>
            <w:tcW w:w="2093" w:type="dxa"/>
          </w:tcPr>
          <w:p w:rsidR="00CA29C6" w:rsidRPr="00953DC4" w:rsidRDefault="00CA29C6" w:rsidP="00CA29C6">
            <w:pPr>
              <w:autoSpaceDE w:val="0"/>
              <w:autoSpaceDN w:val="0"/>
              <w:adjustRightInd w:val="0"/>
              <w:spacing w:after="0" w:line="240" w:lineRule="auto"/>
              <w:rPr>
                <w:b/>
                <w:szCs w:val="24"/>
              </w:rPr>
            </w:pPr>
            <w:r w:rsidRPr="00953DC4">
              <w:rPr>
                <w:b/>
                <w:szCs w:val="24"/>
              </w:rPr>
              <w:t xml:space="preserve">Olomouc </w:t>
            </w:r>
          </w:p>
        </w:tc>
        <w:tc>
          <w:tcPr>
            <w:tcW w:w="2513" w:type="dxa"/>
          </w:tcPr>
          <w:p w:rsidR="00CA29C6" w:rsidRPr="00953DC4" w:rsidRDefault="00CA29C6" w:rsidP="00765AFF">
            <w:pPr>
              <w:autoSpaceDE w:val="0"/>
              <w:autoSpaceDN w:val="0"/>
              <w:adjustRightInd w:val="0"/>
              <w:spacing w:after="0" w:line="240" w:lineRule="auto"/>
              <w:rPr>
                <w:b/>
                <w:szCs w:val="24"/>
              </w:rPr>
            </w:pPr>
            <w:r w:rsidRPr="00953DC4">
              <w:rPr>
                <w:b/>
                <w:szCs w:val="24"/>
              </w:rPr>
              <w:t>66</w:t>
            </w:r>
          </w:p>
        </w:tc>
        <w:tc>
          <w:tcPr>
            <w:tcW w:w="2023" w:type="dxa"/>
          </w:tcPr>
          <w:p w:rsidR="00CA29C6" w:rsidRPr="00953DC4" w:rsidRDefault="00CA29C6" w:rsidP="00CA29C6">
            <w:pPr>
              <w:autoSpaceDE w:val="0"/>
              <w:autoSpaceDN w:val="0"/>
              <w:adjustRightInd w:val="0"/>
              <w:spacing w:after="0" w:line="240" w:lineRule="auto"/>
              <w:rPr>
                <w:szCs w:val="24"/>
              </w:rPr>
            </w:pPr>
            <w:r w:rsidRPr="00953DC4">
              <w:rPr>
                <w:szCs w:val="24"/>
              </w:rPr>
              <w:t xml:space="preserve">Chomutov </w:t>
            </w:r>
          </w:p>
        </w:tc>
        <w:tc>
          <w:tcPr>
            <w:tcW w:w="2583" w:type="dxa"/>
          </w:tcPr>
          <w:p w:rsidR="00CA29C6" w:rsidRPr="00953DC4" w:rsidRDefault="00CA29C6" w:rsidP="00765AFF">
            <w:pPr>
              <w:autoSpaceDE w:val="0"/>
              <w:autoSpaceDN w:val="0"/>
              <w:adjustRightInd w:val="0"/>
              <w:spacing w:after="0" w:line="240" w:lineRule="auto"/>
              <w:rPr>
                <w:szCs w:val="24"/>
              </w:rPr>
            </w:pPr>
            <w:r w:rsidRPr="00953DC4">
              <w:rPr>
                <w:szCs w:val="24"/>
              </w:rPr>
              <w:t>33</w:t>
            </w:r>
          </w:p>
        </w:tc>
      </w:tr>
      <w:tr w:rsidR="00953DC4" w:rsidRPr="00953DC4" w:rsidTr="00CA29C6">
        <w:tc>
          <w:tcPr>
            <w:tcW w:w="2093" w:type="dxa"/>
          </w:tcPr>
          <w:p w:rsidR="00CA29C6" w:rsidRPr="00953DC4" w:rsidRDefault="00CA29C6" w:rsidP="00CA29C6">
            <w:pPr>
              <w:autoSpaceDE w:val="0"/>
              <w:autoSpaceDN w:val="0"/>
              <w:adjustRightInd w:val="0"/>
              <w:spacing w:after="0" w:line="240" w:lineRule="auto"/>
              <w:rPr>
                <w:szCs w:val="24"/>
              </w:rPr>
            </w:pPr>
            <w:r w:rsidRPr="00953DC4">
              <w:rPr>
                <w:szCs w:val="24"/>
              </w:rPr>
              <w:t>Ústí nad Labem</w:t>
            </w:r>
          </w:p>
        </w:tc>
        <w:tc>
          <w:tcPr>
            <w:tcW w:w="2513" w:type="dxa"/>
          </w:tcPr>
          <w:p w:rsidR="00CA29C6" w:rsidRPr="00953DC4" w:rsidRDefault="00CA29C6" w:rsidP="00765AFF">
            <w:pPr>
              <w:autoSpaceDE w:val="0"/>
              <w:autoSpaceDN w:val="0"/>
              <w:adjustRightInd w:val="0"/>
              <w:spacing w:after="0" w:line="240" w:lineRule="auto"/>
              <w:rPr>
                <w:szCs w:val="24"/>
              </w:rPr>
            </w:pPr>
            <w:r w:rsidRPr="00953DC4">
              <w:rPr>
                <w:szCs w:val="24"/>
              </w:rPr>
              <w:t>43</w:t>
            </w:r>
          </w:p>
        </w:tc>
        <w:tc>
          <w:tcPr>
            <w:tcW w:w="2023" w:type="dxa"/>
          </w:tcPr>
          <w:p w:rsidR="00CA29C6" w:rsidRPr="00953DC4" w:rsidRDefault="00CA29C6" w:rsidP="00765AFF">
            <w:pPr>
              <w:autoSpaceDE w:val="0"/>
              <w:autoSpaceDN w:val="0"/>
              <w:adjustRightInd w:val="0"/>
              <w:spacing w:after="0" w:line="240" w:lineRule="auto"/>
              <w:rPr>
                <w:szCs w:val="24"/>
              </w:rPr>
            </w:pPr>
            <w:r w:rsidRPr="00953DC4">
              <w:rPr>
                <w:szCs w:val="24"/>
              </w:rPr>
              <w:t xml:space="preserve">Cheb </w:t>
            </w:r>
          </w:p>
        </w:tc>
        <w:tc>
          <w:tcPr>
            <w:tcW w:w="2583" w:type="dxa"/>
          </w:tcPr>
          <w:p w:rsidR="00CA29C6" w:rsidRPr="00953DC4" w:rsidRDefault="00CA29C6" w:rsidP="00765AFF">
            <w:pPr>
              <w:autoSpaceDE w:val="0"/>
              <w:autoSpaceDN w:val="0"/>
              <w:adjustRightInd w:val="0"/>
              <w:spacing w:after="0" w:line="240" w:lineRule="auto"/>
              <w:rPr>
                <w:szCs w:val="24"/>
              </w:rPr>
            </w:pPr>
            <w:r w:rsidRPr="00953DC4">
              <w:rPr>
                <w:szCs w:val="24"/>
              </w:rPr>
              <w:t>31</w:t>
            </w:r>
          </w:p>
        </w:tc>
      </w:tr>
      <w:tr w:rsidR="00953DC4" w:rsidRPr="00953DC4" w:rsidTr="00CA29C6">
        <w:tc>
          <w:tcPr>
            <w:tcW w:w="2093" w:type="dxa"/>
          </w:tcPr>
          <w:p w:rsidR="00CA29C6" w:rsidRPr="00953DC4" w:rsidRDefault="00CA29C6" w:rsidP="00CA29C6">
            <w:pPr>
              <w:autoSpaceDE w:val="0"/>
              <w:autoSpaceDN w:val="0"/>
              <w:adjustRightInd w:val="0"/>
              <w:spacing w:after="0" w:line="240" w:lineRule="auto"/>
              <w:rPr>
                <w:szCs w:val="24"/>
              </w:rPr>
            </w:pPr>
            <w:r w:rsidRPr="00953DC4">
              <w:rPr>
                <w:szCs w:val="24"/>
              </w:rPr>
              <w:t>České Budějovice</w:t>
            </w:r>
          </w:p>
        </w:tc>
        <w:tc>
          <w:tcPr>
            <w:tcW w:w="2513" w:type="dxa"/>
          </w:tcPr>
          <w:p w:rsidR="00CA29C6" w:rsidRPr="00953DC4" w:rsidRDefault="00CA29C6" w:rsidP="00765AFF">
            <w:pPr>
              <w:autoSpaceDE w:val="0"/>
              <w:autoSpaceDN w:val="0"/>
              <w:adjustRightInd w:val="0"/>
              <w:spacing w:after="0" w:line="240" w:lineRule="auto"/>
              <w:rPr>
                <w:szCs w:val="24"/>
              </w:rPr>
            </w:pPr>
            <w:r w:rsidRPr="00953DC4">
              <w:rPr>
                <w:szCs w:val="24"/>
              </w:rPr>
              <w:t>43</w:t>
            </w:r>
          </w:p>
        </w:tc>
        <w:tc>
          <w:tcPr>
            <w:tcW w:w="2023" w:type="dxa"/>
          </w:tcPr>
          <w:p w:rsidR="00CA29C6" w:rsidRPr="00953DC4" w:rsidRDefault="00CA29C6" w:rsidP="00765AFF">
            <w:pPr>
              <w:autoSpaceDE w:val="0"/>
              <w:autoSpaceDN w:val="0"/>
              <w:adjustRightInd w:val="0"/>
              <w:spacing w:after="0" w:line="240" w:lineRule="auto"/>
              <w:rPr>
                <w:szCs w:val="24"/>
              </w:rPr>
            </w:pPr>
            <w:r w:rsidRPr="00953DC4">
              <w:rPr>
                <w:szCs w:val="24"/>
              </w:rPr>
              <w:t xml:space="preserve">Jihlava </w:t>
            </w:r>
          </w:p>
        </w:tc>
        <w:tc>
          <w:tcPr>
            <w:tcW w:w="2583" w:type="dxa"/>
          </w:tcPr>
          <w:p w:rsidR="00CA29C6" w:rsidRPr="00953DC4" w:rsidRDefault="00CA29C6" w:rsidP="00765AFF">
            <w:pPr>
              <w:autoSpaceDE w:val="0"/>
              <w:autoSpaceDN w:val="0"/>
              <w:adjustRightInd w:val="0"/>
              <w:spacing w:after="0" w:line="240" w:lineRule="auto"/>
              <w:rPr>
                <w:szCs w:val="24"/>
              </w:rPr>
            </w:pPr>
            <w:r w:rsidRPr="00953DC4">
              <w:rPr>
                <w:szCs w:val="24"/>
              </w:rPr>
              <w:t>31</w:t>
            </w:r>
          </w:p>
        </w:tc>
      </w:tr>
    </w:tbl>
    <w:p w:rsidR="0084382A" w:rsidRPr="00953DC4" w:rsidRDefault="00302DC9" w:rsidP="00765AFF">
      <w:pPr>
        <w:autoSpaceDE w:val="0"/>
        <w:autoSpaceDN w:val="0"/>
        <w:adjustRightInd w:val="0"/>
        <w:spacing w:after="0" w:line="240" w:lineRule="auto"/>
        <w:rPr>
          <w:sz w:val="22"/>
        </w:rPr>
      </w:pPr>
      <w:r w:rsidRPr="00953DC4">
        <w:rPr>
          <w:sz w:val="22"/>
        </w:rPr>
        <w:t xml:space="preserve">Zdroj: </w:t>
      </w:r>
      <w:hyperlink r:id="rId43" w:history="1">
        <w:r w:rsidR="009D4FD0" w:rsidRPr="00953DC4">
          <w:rPr>
            <w:rStyle w:val="Hypertextovodkaz"/>
            <w:color w:val="auto"/>
            <w:sz w:val="22"/>
            <w:u w:val="none"/>
          </w:rPr>
          <w:t>https://cs.wikipedia.org/wiki/Seznam_m%C4%9Bst_v_%C4%8Cesku_podle_po%C4%8Dtu_obyvatel</w:t>
        </w:r>
      </w:hyperlink>
    </w:p>
    <w:p w:rsidR="009D4FD0" w:rsidRPr="00953DC4" w:rsidRDefault="009D4FD0" w:rsidP="00765AFF">
      <w:pPr>
        <w:autoSpaceDE w:val="0"/>
        <w:autoSpaceDN w:val="0"/>
        <w:adjustRightInd w:val="0"/>
        <w:spacing w:after="0" w:line="240" w:lineRule="auto"/>
        <w:rPr>
          <w:szCs w:val="24"/>
        </w:rPr>
      </w:pPr>
    </w:p>
    <w:p w:rsidR="00113A35" w:rsidRPr="00953DC4" w:rsidRDefault="00113A35" w:rsidP="005F397F">
      <w:pPr>
        <w:autoSpaceDE w:val="0"/>
        <w:autoSpaceDN w:val="0"/>
        <w:adjustRightInd w:val="0"/>
        <w:spacing w:after="120" w:line="240" w:lineRule="auto"/>
        <w:jc w:val="both"/>
        <w:rPr>
          <w:sz w:val="16"/>
          <w:szCs w:val="16"/>
        </w:rPr>
      </w:pPr>
      <w:r w:rsidRPr="00953DC4">
        <w:rPr>
          <w:szCs w:val="24"/>
        </w:rPr>
        <w:t xml:space="preserve">Systém organizace řízení </w:t>
      </w:r>
      <w:r w:rsidR="009D4FD0" w:rsidRPr="00953DC4">
        <w:rPr>
          <w:szCs w:val="24"/>
        </w:rPr>
        <w:t xml:space="preserve">statutárních měst </w:t>
      </w:r>
      <w:r w:rsidRPr="00953DC4">
        <w:rPr>
          <w:szCs w:val="24"/>
        </w:rPr>
        <w:t xml:space="preserve">nebyl </w:t>
      </w:r>
      <w:r w:rsidR="003C2EF7" w:rsidRPr="00953DC4">
        <w:rPr>
          <w:szCs w:val="24"/>
        </w:rPr>
        <w:t xml:space="preserve">nikdy </w:t>
      </w:r>
      <w:r w:rsidRPr="00953DC4">
        <w:rPr>
          <w:szCs w:val="24"/>
        </w:rPr>
        <w:t xml:space="preserve">unifikován, </w:t>
      </w:r>
      <w:r w:rsidR="009D4FD0" w:rsidRPr="00953DC4">
        <w:rPr>
          <w:szCs w:val="24"/>
        </w:rPr>
        <w:t>z</w:t>
      </w:r>
      <w:r w:rsidRPr="00953DC4">
        <w:rPr>
          <w:szCs w:val="24"/>
        </w:rPr>
        <w:t xml:space="preserve">atímco v Olomouci vykonávalo samostatnou i přenesenou působnost 60 členné městské zastupitelstvo, </w:t>
      </w:r>
      <w:r w:rsidR="009D4FD0" w:rsidRPr="00953DC4">
        <w:rPr>
          <w:szCs w:val="24"/>
        </w:rPr>
        <w:t>v</w:t>
      </w:r>
      <w:r w:rsidRPr="00953DC4">
        <w:rPr>
          <w:szCs w:val="24"/>
        </w:rPr>
        <w:t xml:space="preserve"> Brně vznikly místní výbory. Zákon z roku 1920 umožnil ve všech sloučených obcích vznik místních výborů, které mohly spravovat některé obecní záležitosti spadající do samostatné i přenesené působnosti. Členové místních výborů nebyli voleni, ale přímo jmenováni městským zastupitelstvem velkého Brna. V roce 1920 pak Brno a Olomouc napodobila také Praha</w:t>
      </w:r>
      <w:r w:rsidR="0042249C" w:rsidRPr="00953DC4">
        <w:rPr>
          <w:szCs w:val="24"/>
        </w:rPr>
        <w:t xml:space="preserve">, kde </w:t>
      </w:r>
      <w:r w:rsidR="0042249C" w:rsidRPr="00953DC4">
        <w:rPr>
          <w:szCs w:val="24"/>
        </w:rPr>
        <w:lastRenderedPageBreak/>
        <w:t>vznikly místní výbory</w:t>
      </w:r>
      <w:r w:rsidRPr="00953DC4">
        <w:rPr>
          <w:szCs w:val="24"/>
        </w:rPr>
        <w:t xml:space="preserve">. Dosavadní obecní zastupitelstva byla přejmenována na místní výbory, obecní rady na místní rady a obecní starostové na místní starosty. Na rozdíl od Brna byly místní výbory </w:t>
      </w:r>
      <w:r w:rsidR="0042249C" w:rsidRPr="00953DC4">
        <w:rPr>
          <w:szCs w:val="24"/>
        </w:rPr>
        <w:t xml:space="preserve">v Praze </w:t>
      </w:r>
      <w:r w:rsidRPr="00953DC4">
        <w:rPr>
          <w:szCs w:val="24"/>
        </w:rPr>
        <w:t>orgány volenými a členství v těchto výborech se neslučovalo s členstvím v ústředním pražském zastupitelstvu.</w:t>
      </w:r>
      <w:r w:rsidR="004A088D" w:rsidRPr="00953DC4">
        <w:rPr>
          <w:rStyle w:val="Znakapoznpodarou"/>
          <w:szCs w:val="24"/>
        </w:rPr>
        <w:footnoteReference w:id="16"/>
      </w:r>
    </w:p>
    <w:p w:rsidR="00735C97" w:rsidRPr="00953DC4" w:rsidRDefault="0042249C" w:rsidP="005F397F">
      <w:pPr>
        <w:autoSpaceDE w:val="0"/>
        <w:autoSpaceDN w:val="0"/>
        <w:adjustRightInd w:val="0"/>
        <w:spacing w:after="120" w:line="240" w:lineRule="auto"/>
        <w:jc w:val="both"/>
        <w:rPr>
          <w:szCs w:val="24"/>
        </w:rPr>
      </w:pPr>
      <w:r w:rsidRPr="00953DC4">
        <w:rPr>
          <w:szCs w:val="24"/>
        </w:rPr>
        <w:t xml:space="preserve">První republika nepochybně podporovala rozvoj samosprávy, nicméně si centrální orgány ponechávaly řadu nástrojů jejich kontroly. Jestli důvodem byla bezpečnost státu, nebo předpokládána nezkušenost místních orgánů, či obavy ze zneužívání </w:t>
      </w:r>
      <w:r w:rsidR="00735C97" w:rsidRPr="00953DC4">
        <w:rPr>
          <w:szCs w:val="24"/>
        </w:rPr>
        <w:t>mechanismů samosprávy k obohacení místních zájmových skupin, je otázkou k zamyšlení. Československo nakonec neustálo své multietnické složení, v 30. letech se v řadě míst prosadila Sudetoněmecká strana se svým protičeskoslovenským programe</w:t>
      </w:r>
      <w:r w:rsidR="00D13069" w:rsidRPr="00953DC4">
        <w:rPr>
          <w:szCs w:val="24"/>
        </w:rPr>
        <w:t>m</w:t>
      </w:r>
      <w:r w:rsidR="00735C97" w:rsidRPr="00953DC4">
        <w:rPr>
          <w:szCs w:val="24"/>
        </w:rPr>
        <w:t xml:space="preserve">, stejně tak je známa celá řada korupčních afér, které </w:t>
      </w:r>
      <w:r w:rsidR="00D13069" w:rsidRPr="00953DC4">
        <w:rPr>
          <w:szCs w:val="24"/>
        </w:rPr>
        <w:t xml:space="preserve">rozvracely republiku a diskreditovaly ji v očích voličů. </w:t>
      </w:r>
    </w:p>
    <w:p w:rsidR="005D2E57" w:rsidRPr="00953DC4" w:rsidRDefault="00D13069" w:rsidP="005F397F">
      <w:pPr>
        <w:autoSpaceDE w:val="0"/>
        <w:autoSpaceDN w:val="0"/>
        <w:adjustRightInd w:val="0"/>
        <w:spacing w:after="120" w:line="240" w:lineRule="auto"/>
        <w:jc w:val="both"/>
      </w:pPr>
      <w:r w:rsidRPr="00953DC4">
        <w:t>V době protektorátu Čechy a Morava došlo v zájmu lepší správy ke zvětšení území několika měst, připojením okolních obcí, a v roce 1</w:t>
      </w:r>
      <w:r w:rsidR="00385B1C" w:rsidRPr="00953DC4">
        <w:t xml:space="preserve">941 se statutárními městy nově staly Ostrava a Plzeň. </w:t>
      </w:r>
      <w:r w:rsidR="00157399" w:rsidRPr="00953DC4">
        <w:t>Hovořit v daném období ale o rozvoji samosprávy není na místě, neboť všechny instituce fungoval</w:t>
      </w:r>
      <w:r w:rsidR="00A82FBC" w:rsidRPr="00953DC4">
        <w:t>y</w:t>
      </w:r>
      <w:r w:rsidR="00157399" w:rsidRPr="00953DC4">
        <w:t xml:space="preserve"> pod dohledem německé správy. </w:t>
      </w:r>
    </w:p>
    <w:p w:rsidR="00385B1C" w:rsidRPr="00953DC4" w:rsidRDefault="00157399" w:rsidP="005F397F">
      <w:pPr>
        <w:autoSpaceDE w:val="0"/>
        <w:autoSpaceDN w:val="0"/>
        <w:adjustRightInd w:val="0"/>
        <w:spacing w:after="120" w:line="240" w:lineRule="auto"/>
        <w:jc w:val="both"/>
      </w:pPr>
      <w:r w:rsidRPr="00953DC4">
        <w:t>Po obnovení Československa v</w:t>
      </w:r>
      <w:r w:rsidR="00385B1C" w:rsidRPr="00953DC4">
        <w:t xml:space="preserve"> roce 1945 byly statutárními městy v</w:t>
      </w:r>
      <w:r w:rsidR="00432213" w:rsidRPr="00953DC4">
        <w:t> </w:t>
      </w:r>
      <w:r w:rsidR="00385B1C" w:rsidRPr="00953DC4">
        <w:t>Če</w:t>
      </w:r>
      <w:r w:rsidR="00432213" w:rsidRPr="00953DC4">
        <w:t xml:space="preserve">ských zemích </w:t>
      </w:r>
      <w:r w:rsidR="00385B1C" w:rsidRPr="00953DC4">
        <w:t>Praha, Plzeň a Liberec</w:t>
      </w:r>
      <w:r w:rsidR="00FD7DE4" w:rsidRPr="00953DC4">
        <w:t xml:space="preserve"> a </w:t>
      </w:r>
      <w:r w:rsidR="00432213" w:rsidRPr="00953DC4">
        <w:t xml:space="preserve">v zemi </w:t>
      </w:r>
      <w:r w:rsidR="00FD7DE4" w:rsidRPr="00953DC4">
        <w:t>Morav</w:t>
      </w:r>
      <w:r w:rsidR="00432213" w:rsidRPr="00953DC4">
        <w:t xml:space="preserve">skoslezské </w:t>
      </w:r>
      <w:r w:rsidR="00385B1C" w:rsidRPr="00953DC4">
        <w:t>Brno, Olomouc, Ostrava a Opava.</w:t>
      </w:r>
      <w:r w:rsidR="00432213" w:rsidRPr="00953DC4">
        <w:rPr>
          <w:rStyle w:val="Znakapoznpodarou"/>
        </w:rPr>
        <w:footnoteReference w:id="17"/>
      </w:r>
      <w:r w:rsidR="00385B1C" w:rsidRPr="00953DC4">
        <w:t xml:space="preserve"> </w:t>
      </w:r>
      <w:r w:rsidR="00FD7DE4" w:rsidRPr="00953DC4">
        <w:t>R</w:t>
      </w:r>
      <w:r w:rsidR="00385B1C" w:rsidRPr="00953DC4">
        <w:t>eform</w:t>
      </w:r>
      <w:r w:rsidR="00FD7DE4" w:rsidRPr="00953DC4">
        <w:t xml:space="preserve">a </w:t>
      </w:r>
      <w:r w:rsidR="00385B1C" w:rsidRPr="00953DC4">
        <w:t>veřejné správy v letech 1948–1949 titul statutární</w:t>
      </w:r>
      <w:r w:rsidR="00FD7DE4" w:rsidRPr="00953DC4">
        <w:t xml:space="preserve">ho </w:t>
      </w:r>
      <w:r w:rsidR="00385B1C" w:rsidRPr="00953DC4">
        <w:t>měst</w:t>
      </w:r>
      <w:r w:rsidR="005B2301">
        <w:t>a</w:t>
      </w:r>
      <w:r w:rsidR="00385B1C" w:rsidRPr="00953DC4">
        <w:t xml:space="preserve"> zruš</w:t>
      </w:r>
      <w:r w:rsidR="00FD7DE4" w:rsidRPr="00953DC4">
        <w:t>ila</w:t>
      </w:r>
      <w:r w:rsidR="00385B1C" w:rsidRPr="00953DC4">
        <w:t xml:space="preserve">, fakticky </w:t>
      </w:r>
      <w:r w:rsidR="005D2E57" w:rsidRPr="00953DC4">
        <w:t xml:space="preserve">z hlediska fungování </w:t>
      </w:r>
      <w:r w:rsidR="00385B1C" w:rsidRPr="00953DC4">
        <w:t xml:space="preserve">statutárním městem </w:t>
      </w:r>
      <w:r w:rsidR="00FD7DE4" w:rsidRPr="00953DC4">
        <w:t>zůstává jen</w:t>
      </w:r>
      <w:r w:rsidR="00385B1C" w:rsidRPr="00953DC4">
        <w:t xml:space="preserve"> Praha.</w:t>
      </w:r>
      <w:r w:rsidR="00104A1B" w:rsidRPr="00953DC4">
        <w:t xml:space="preserve"> </w:t>
      </w:r>
      <w:r w:rsidR="005D2E57" w:rsidRPr="00953DC4">
        <w:t>V roce 1</w:t>
      </w:r>
      <w:r w:rsidR="00432213" w:rsidRPr="00953DC4">
        <w:t>968</w:t>
      </w:r>
      <w:r w:rsidR="005D2E57" w:rsidRPr="00953DC4">
        <w:t xml:space="preserve"> podobné postavení</w:t>
      </w:r>
      <w:r w:rsidR="002F44AA" w:rsidRPr="00953DC4">
        <w:t xml:space="preserve"> </w:t>
      </w:r>
      <w:r w:rsidR="005D2E57" w:rsidRPr="00953DC4">
        <w:t xml:space="preserve">získávají </w:t>
      </w:r>
      <w:r w:rsidR="002F44AA" w:rsidRPr="00953DC4">
        <w:t xml:space="preserve"> </w:t>
      </w:r>
      <w:hyperlink r:id="rId44" w:tooltip="Zákon" w:history="1">
        <w:r w:rsidR="005D2E57" w:rsidRPr="00953DC4">
          <w:rPr>
            <w:rStyle w:val="Hypertextovodkaz"/>
            <w:color w:val="auto"/>
            <w:u w:val="none"/>
          </w:rPr>
          <w:t>zákonem</w:t>
        </w:r>
      </w:hyperlink>
      <w:r w:rsidR="005D2E57" w:rsidRPr="00953DC4">
        <w:t xml:space="preserve"> č. 69/1967 Sb., o </w:t>
      </w:r>
      <w:hyperlink r:id="rId45" w:tooltip="Národní výbor (1945–1990)" w:history="1">
        <w:r w:rsidR="005D2E57" w:rsidRPr="00953DC4">
          <w:rPr>
            <w:rStyle w:val="Hypertextovodkaz"/>
            <w:color w:val="auto"/>
            <w:u w:val="none"/>
          </w:rPr>
          <w:t>národních výborech</w:t>
        </w:r>
      </w:hyperlink>
      <w:r w:rsidR="005D2E57" w:rsidRPr="00953DC4">
        <w:rPr>
          <w:rStyle w:val="Hypertextovodkaz"/>
          <w:color w:val="auto"/>
          <w:u w:val="none"/>
        </w:rPr>
        <w:t xml:space="preserve"> </w:t>
      </w:r>
      <w:hyperlink r:id="rId46" w:tooltip="Brno" w:history="1">
        <w:r w:rsidR="002F44AA" w:rsidRPr="00953DC4">
          <w:rPr>
            <w:rStyle w:val="Hypertextovodkaz"/>
            <w:color w:val="auto"/>
            <w:u w:val="none"/>
          </w:rPr>
          <w:t>Brn</w:t>
        </w:r>
        <w:r w:rsidR="005D2E57" w:rsidRPr="00953DC4">
          <w:rPr>
            <w:rStyle w:val="Hypertextovodkaz"/>
            <w:color w:val="auto"/>
            <w:u w:val="none"/>
          </w:rPr>
          <w:t>o</w:t>
        </w:r>
      </w:hyperlink>
      <w:r w:rsidR="002F44AA" w:rsidRPr="00953DC4">
        <w:t xml:space="preserve">, </w:t>
      </w:r>
      <w:hyperlink r:id="rId47" w:tooltip="Košice" w:history="1">
        <w:r w:rsidR="002F44AA" w:rsidRPr="00953DC4">
          <w:rPr>
            <w:rStyle w:val="Hypertextovodkaz"/>
            <w:color w:val="auto"/>
            <w:u w:val="none"/>
          </w:rPr>
          <w:t>Košic</w:t>
        </w:r>
        <w:r w:rsidR="005D2E57" w:rsidRPr="00953DC4">
          <w:rPr>
            <w:rStyle w:val="Hypertextovodkaz"/>
            <w:color w:val="auto"/>
            <w:u w:val="none"/>
          </w:rPr>
          <w:t>e</w:t>
        </w:r>
      </w:hyperlink>
      <w:r w:rsidR="002F44AA" w:rsidRPr="00953DC4">
        <w:t xml:space="preserve">, </w:t>
      </w:r>
      <w:hyperlink r:id="rId48" w:tooltip="Ostrava" w:history="1">
        <w:r w:rsidR="002F44AA" w:rsidRPr="00953DC4">
          <w:rPr>
            <w:rStyle w:val="Hypertextovodkaz"/>
            <w:color w:val="auto"/>
            <w:u w:val="none"/>
          </w:rPr>
          <w:t>Ostrav</w:t>
        </w:r>
        <w:r w:rsidR="005D2E57" w:rsidRPr="00953DC4">
          <w:rPr>
            <w:rStyle w:val="Hypertextovodkaz"/>
            <w:color w:val="auto"/>
            <w:u w:val="none"/>
          </w:rPr>
          <w:t>a</w:t>
        </w:r>
      </w:hyperlink>
      <w:r w:rsidR="002F44AA" w:rsidRPr="00953DC4">
        <w:t xml:space="preserve"> a </w:t>
      </w:r>
      <w:hyperlink r:id="rId49" w:tooltip="Plzeň" w:history="1">
        <w:r w:rsidR="002F44AA" w:rsidRPr="00953DC4">
          <w:rPr>
            <w:rStyle w:val="Hypertextovodkaz"/>
            <w:color w:val="auto"/>
            <w:u w:val="none"/>
          </w:rPr>
          <w:t>Plz</w:t>
        </w:r>
        <w:r w:rsidR="005D2E57" w:rsidRPr="00953DC4">
          <w:rPr>
            <w:rStyle w:val="Hypertextovodkaz"/>
            <w:color w:val="auto"/>
            <w:u w:val="none"/>
          </w:rPr>
          <w:t>eň</w:t>
        </w:r>
      </w:hyperlink>
      <w:r w:rsidR="005D2E57" w:rsidRPr="00953DC4">
        <w:rPr>
          <w:rStyle w:val="Hypertextovodkaz"/>
          <w:color w:val="auto"/>
          <w:u w:val="none"/>
        </w:rPr>
        <w:t xml:space="preserve">. </w:t>
      </w:r>
      <w:r w:rsidR="001329D8" w:rsidRPr="00953DC4">
        <w:rPr>
          <w:rStyle w:val="Hypertextovodkaz"/>
          <w:color w:val="auto"/>
          <w:u w:val="none"/>
        </w:rPr>
        <w:t xml:space="preserve">Kromě </w:t>
      </w:r>
      <w:hyperlink r:id="rId50" w:tooltip="Praha" w:history="1">
        <w:r w:rsidR="005D2E57" w:rsidRPr="00953DC4">
          <w:rPr>
            <w:rStyle w:val="Hypertextovodkaz"/>
            <w:color w:val="auto"/>
            <w:u w:val="none"/>
          </w:rPr>
          <w:t>Prah</w:t>
        </w:r>
        <w:r w:rsidR="001329D8" w:rsidRPr="00953DC4">
          <w:rPr>
            <w:rStyle w:val="Hypertextovodkaz"/>
            <w:color w:val="auto"/>
            <w:u w:val="none"/>
          </w:rPr>
          <w:t>y</w:t>
        </w:r>
      </w:hyperlink>
      <w:r w:rsidR="005D2E57" w:rsidRPr="00953DC4">
        <w:t xml:space="preserve"> </w:t>
      </w:r>
      <w:r w:rsidR="001329D8" w:rsidRPr="00953DC4">
        <w:t xml:space="preserve">status hlavního města získává i </w:t>
      </w:r>
      <w:hyperlink r:id="rId51" w:tooltip="Bratislava" w:history="1">
        <w:r w:rsidR="005D2E57" w:rsidRPr="00953DC4">
          <w:rPr>
            <w:rStyle w:val="Hypertextovodkaz"/>
            <w:color w:val="auto"/>
            <w:u w:val="none"/>
          </w:rPr>
          <w:t>Bratislava</w:t>
        </w:r>
      </w:hyperlink>
      <w:r w:rsidR="005D2E57" w:rsidRPr="00953DC4">
        <w:t xml:space="preserve">. </w:t>
      </w:r>
      <w:r w:rsidR="001329D8" w:rsidRPr="00953DC4">
        <w:t xml:space="preserve">Následně </w:t>
      </w:r>
      <w:r w:rsidR="002F44AA" w:rsidRPr="00953DC4">
        <w:t xml:space="preserve">byly vydány </w:t>
      </w:r>
      <w:r w:rsidR="005D2E57" w:rsidRPr="00953DC4">
        <w:t xml:space="preserve">speciální </w:t>
      </w:r>
      <w:r w:rsidR="002F44AA" w:rsidRPr="00953DC4">
        <w:t xml:space="preserve">zákony č. 175/1968 Sb. o městě Brně, č. 40/1969 Sb. o městě Ostravě, a č. 41/1969 Sb. o městě Plzni. V roce 1986 k nim přibylo ještě </w:t>
      </w:r>
      <w:hyperlink r:id="rId52" w:tooltip="Ústí nad Labem" w:history="1">
        <w:r w:rsidR="002F44AA" w:rsidRPr="00953DC4">
          <w:rPr>
            <w:rStyle w:val="Hypertextovodkaz"/>
            <w:color w:val="auto"/>
            <w:u w:val="none"/>
          </w:rPr>
          <w:t>Ústí nad Labem</w:t>
        </w:r>
      </w:hyperlink>
      <w:r w:rsidR="002F44AA" w:rsidRPr="00953DC4">
        <w:t>. Veřejná správa</w:t>
      </w:r>
      <w:r w:rsidR="002F44AA" w:rsidRPr="00953DC4">
        <w:rPr>
          <w:rStyle w:val="Hypertextovodkaz"/>
          <w:color w:val="auto"/>
          <w:u w:val="none"/>
        </w:rPr>
        <w:t xml:space="preserve"> funguje v období 1948-1989 na principech vedoucí úlohy komunistické strany.</w:t>
      </w:r>
    </w:p>
    <w:p w:rsidR="008B25FE" w:rsidRPr="00953DC4" w:rsidRDefault="00B66B17" w:rsidP="005F397F">
      <w:pPr>
        <w:autoSpaceDE w:val="0"/>
        <w:autoSpaceDN w:val="0"/>
        <w:adjustRightInd w:val="0"/>
        <w:spacing w:after="120" w:line="240" w:lineRule="auto"/>
        <w:jc w:val="both"/>
      </w:pPr>
      <w:r w:rsidRPr="00953DC4">
        <w:t xml:space="preserve">Institut statutárních měst byl obnoven až po roce 1989. V současné době </w:t>
      </w:r>
      <w:r w:rsidR="00113A35" w:rsidRPr="00953DC4">
        <w:t xml:space="preserve"> </w:t>
      </w:r>
      <w:r w:rsidRPr="00953DC4">
        <w:t xml:space="preserve">je </w:t>
      </w:r>
      <w:r w:rsidR="008B25FE" w:rsidRPr="00953DC4">
        <w:t xml:space="preserve"> statutárním městem </w:t>
      </w:r>
      <w:hyperlink r:id="rId53" w:tooltip="Město" w:history="1">
        <w:r w:rsidR="008B25FE" w:rsidRPr="00953DC4">
          <w:rPr>
            <w:rStyle w:val="Hypertextovodkaz"/>
            <w:color w:val="auto"/>
            <w:u w:val="none"/>
          </w:rPr>
          <w:t>město</w:t>
        </w:r>
      </w:hyperlink>
      <w:r w:rsidR="008B25FE" w:rsidRPr="00953DC4">
        <w:t xml:space="preserve">, které má právo si svoji správu organizovat podle základní městské </w:t>
      </w:r>
      <w:hyperlink r:id="rId54" w:tooltip="Vyhláška" w:history="1">
        <w:r w:rsidR="008B25FE" w:rsidRPr="00953DC4">
          <w:rPr>
            <w:rStyle w:val="Hypertextovodkaz"/>
            <w:color w:val="auto"/>
            <w:u w:val="none"/>
          </w:rPr>
          <w:t>vyhlášky</w:t>
        </w:r>
      </w:hyperlink>
      <w:r w:rsidR="008B25FE" w:rsidRPr="00953DC4">
        <w:t xml:space="preserve">, která se označuje jako </w:t>
      </w:r>
      <w:hyperlink r:id="rId55" w:tooltip="Statut města" w:history="1">
        <w:r w:rsidR="008B25FE" w:rsidRPr="00953DC4">
          <w:rPr>
            <w:rStyle w:val="Hypertextovodkaz"/>
            <w:color w:val="auto"/>
            <w:u w:val="none"/>
          </w:rPr>
          <w:t>statut města</w:t>
        </w:r>
      </w:hyperlink>
      <w:r w:rsidR="008B25FE" w:rsidRPr="00953DC4">
        <w:t xml:space="preserve">. Statutární města v České republice se na rozdíl od ostatních měst, obcí a městysů mohou členit na dílčí </w:t>
      </w:r>
      <w:hyperlink r:id="rId56" w:tooltip="Samospráva" w:history="1">
        <w:r w:rsidR="008B25FE" w:rsidRPr="00953DC4">
          <w:rPr>
            <w:rStyle w:val="Hypertextovodkaz"/>
            <w:color w:val="auto"/>
            <w:u w:val="none"/>
          </w:rPr>
          <w:t>samosprávné</w:t>
        </w:r>
      </w:hyperlink>
      <w:r w:rsidR="008B25FE" w:rsidRPr="00953DC4">
        <w:t xml:space="preserve"> části, jež jsou vymezeny právě ve statutu dotčeného statutárního města. Ač jím není zákonem stanoveno, je podle zvláštního zákona statutárním městem i </w:t>
      </w:r>
      <w:hyperlink r:id="rId57" w:tooltip="Praha" w:history="1">
        <w:r w:rsidR="008B25FE" w:rsidRPr="00953DC4">
          <w:rPr>
            <w:rStyle w:val="Hypertextovodkaz"/>
            <w:color w:val="auto"/>
            <w:u w:val="none"/>
          </w:rPr>
          <w:t>Praha</w:t>
        </w:r>
      </w:hyperlink>
      <w:r w:rsidR="008B25FE" w:rsidRPr="00953DC4">
        <w:t xml:space="preserve">, avšak formálně se namísto toho označuje jako </w:t>
      </w:r>
      <w:hyperlink r:id="rId58" w:tooltip="Hlavní město" w:history="1">
        <w:r w:rsidR="008B25FE" w:rsidRPr="00953DC4">
          <w:rPr>
            <w:rStyle w:val="Hypertextovodkaz"/>
            <w:color w:val="auto"/>
            <w:u w:val="none"/>
          </w:rPr>
          <w:t>hlavní město</w:t>
        </w:r>
      </w:hyperlink>
      <w:r w:rsidR="008B25FE" w:rsidRPr="00953DC4">
        <w:t xml:space="preserve">, což je status zahrnující v případě české metropole i znaky statutárního města. </w:t>
      </w:r>
    </w:p>
    <w:p w:rsidR="006C061F" w:rsidRPr="00953DC4" w:rsidRDefault="00157399" w:rsidP="005F397F">
      <w:pPr>
        <w:autoSpaceDE w:val="0"/>
        <w:autoSpaceDN w:val="0"/>
        <w:adjustRightInd w:val="0"/>
        <w:spacing w:after="120" w:line="240" w:lineRule="auto"/>
        <w:jc w:val="both"/>
      </w:pPr>
      <w:r w:rsidRPr="00953DC4">
        <w:t xml:space="preserve">V současné době je v ČR </w:t>
      </w:r>
      <w:r w:rsidR="008B25FE" w:rsidRPr="00953DC4">
        <w:t>26</w:t>
      </w:r>
      <w:r w:rsidRPr="00953DC4">
        <w:t xml:space="preserve"> statutárních měst. Níže uveden</w:t>
      </w:r>
      <w:r w:rsidR="002F44AA" w:rsidRPr="00953DC4">
        <w:t>á</w:t>
      </w:r>
      <w:r w:rsidRPr="00953DC4">
        <w:t xml:space="preserve"> tabulka ukazuje, že to jsou všechna města na</w:t>
      </w:r>
      <w:r w:rsidR="006C061F" w:rsidRPr="00953DC4">
        <w:t>d</w:t>
      </w:r>
      <w:r w:rsidRPr="00953DC4">
        <w:t xml:space="preserve"> 3</w:t>
      </w:r>
      <w:r w:rsidR="00371C98" w:rsidRPr="00953DC4">
        <w:t>7</w:t>
      </w:r>
      <w:r w:rsidRPr="00953DC4">
        <w:t xml:space="preserve"> tisíc obyvatel</w:t>
      </w:r>
      <w:r w:rsidR="008B25FE" w:rsidRPr="00953DC4">
        <w:t xml:space="preserve">, která jsou navíc </w:t>
      </w:r>
      <w:r w:rsidR="00303814" w:rsidRPr="00953DC4">
        <w:t xml:space="preserve">tradičními </w:t>
      </w:r>
      <w:r w:rsidR="008B25FE" w:rsidRPr="00953DC4">
        <w:t>politickými centry</w:t>
      </w:r>
      <w:r w:rsidRPr="00953DC4">
        <w:t>.</w:t>
      </w:r>
      <w:r w:rsidR="008B25FE" w:rsidRPr="00953DC4">
        <w:t xml:space="preserve"> </w:t>
      </w:r>
      <w:r w:rsidRPr="00953DC4">
        <w:t xml:space="preserve"> </w:t>
      </w:r>
    </w:p>
    <w:p w:rsidR="006C061F" w:rsidRPr="00953DC4" w:rsidRDefault="006C061F">
      <w:pPr>
        <w:autoSpaceDE w:val="0"/>
        <w:autoSpaceDN w:val="0"/>
        <w:adjustRightInd w:val="0"/>
        <w:spacing w:after="0" w:line="240" w:lineRule="auto"/>
      </w:pPr>
    </w:p>
    <w:p w:rsidR="009D4FD0" w:rsidRPr="00953DC4" w:rsidRDefault="005F397F" w:rsidP="00FD7DE4">
      <w:pPr>
        <w:autoSpaceDE w:val="0"/>
        <w:autoSpaceDN w:val="0"/>
        <w:adjustRightInd w:val="0"/>
        <w:spacing w:after="0" w:line="240" w:lineRule="auto"/>
        <w:rPr>
          <w:b/>
          <w:szCs w:val="24"/>
        </w:rPr>
      </w:pPr>
      <w:r w:rsidRPr="00953DC4">
        <w:rPr>
          <w:b/>
          <w:szCs w:val="24"/>
        </w:rPr>
        <w:t xml:space="preserve">Tabulka </w:t>
      </w:r>
      <w:r w:rsidRPr="00953DC4">
        <w:rPr>
          <w:b/>
          <w:szCs w:val="24"/>
        </w:rPr>
        <w:fldChar w:fldCharType="begin"/>
      </w:r>
      <w:r w:rsidRPr="00953DC4">
        <w:rPr>
          <w:b/>
          <w:szCs w:val="24"/>
        </w:rPr>
        <w:instrText xml:space="preserve"> SEQ Tabulka \* ARABIC </w:instrText>
      </w:r>
      <w:r w:rsidRPr="00953DC4">
        <w:rPr>
          <w:b/>
          <w:szCs w:val="24"/>
        </w:rPr>
        <w:fldChar w:fldCharType="separate"/>
      </w:r>
      <w:r w:rsidRPr="00953DC4">
        <w:rPr>
          <w:b/>
          <w:noProof/>
          <w:szCs w:val="24"/>
        </w:rPr>
        <w:t>3</w:t>
      </w:r>
      <w:r w:rsidRPr="00953DC4">
        <w:rPr>
          <w:b/>
          <w:szCs w:val="24"/>
        </w:rPr>
        <w:fldChar w:fldCharType="end"/>
      </w:r>
      <w:r w:rsidRPr="00953DC4">
        <w:rPr>
          <w:b/>
          <w:szCs w:val="24"/>
        </w:rPr>
        <w:t xml:space="preserve">: </w:t>
      </w:r>
      <w:r w:rsidR="009D4FD0" w:rsidRPr="00953DC4">
        <w:rPr>
          <w:b/>
          <w:bCs/>
          <w:szCs w:val="24"/>
        </w:rPr>
        <w:t>S</w:t>
      </w:r>
      <w:hyperlink r:id="rId59" w:tooltip="Seznam měst v Česku" w:history="1">
        <w:r w:rsidR="009D4FD0" w:rsidRPr="00953DC4">
          <w:rPr>
            <w:rStyle w:val="Hypertextovodkaz"/>
            <w:b/>
            <w:bCs/>
            <w:color w:val="auto"/>
            <w:szCs w:val="24"/>
            <w:u w:val="none"/>
          </w:rPr>
          <w:t>eznam měst v Česku</w:t>
        </w:r>
      </w:hyperlink>
      <w:r w:rsidR="009D4FD0" w:rsidRPr="00953DC4">
        <w:rPr>
          <w:b/>
          <w:bCs/>
          <w:szCs w:val="24"/>
        </w:rPr>
        <w:t xml:space="preserve"> podle </w:t>
      </w:r>
      <w:hyperlink r:id="rId60" w:tooltip="Počet obyvatel" w:history="1">
        <w:r w:rsidR="009D4FD0" w:rsidRPr="00953DC4">
          <w:rPr>
            <w:rStyle w:val="Hypertextovodkaz"/>
            <w:b/>
            <w:bCs/>
            <w:color w:val="auto"/>
            <w:szCs w:val="24"/>
            <w:u w:val="none"/>
          </w:rPr>
          <w:t>počtu obyvatel</w:t>
        </w:r>
      </w:hyperlink>
      <w:r w:rsidR="009D4FD0" w:rsidRPr="00953DC4">
        <w:rPr>
          <w:b/>
          <w:szCs w:val="24"/>
        </w:rPr>
        <w:t xml:space="preserve"> (údaje k </w:t>
      </w:r>
      <w:hyperlink r:id="rId61" w:tooltip="26. březen" w:history="1">
        <w:r w:rsidR="009D4FD0" w:rsidRPr="00953DC4">
          <w:rPr>
            <w:rStyle w:val="Hypertextovodkaz"/>
            <w:b/>
            <w:color w:val="auto"/>
            <w:szCs w:val="24"/>
            <w:u w:val="none"/>
          </w:rPr>
          <w:t>26. březnu</w:t>
        </w:r>
      </w:hyperlink>
      <w:r w:rsidR="009D4FD0" w:rsidRPr="00953DC4">
        <w:rPr>
          <w:b/>
          <w:szCs w:val="24"/>
        </w:rPr>
        <w:t xml:space="preserve"> </w:t>
      </w:r>
      <w:hyperlink r:id="rId62" w:tooltip="2011" w:history="1">
        <w:r w:rsidR="009D4FD0" w:rsidRPr="00953DC4">
          <w:rPr>
            <w:rStyle w:val="Hypertextovodkaz"/>
            <w:b/>
            <w:color w:val="auto"/>
            <w:szCs w:val="24"/>
            <w:u w:val="none"/>
          </w:rPr>
          <w:t>2011</w:t>
        </w:r>
      </w:hyperlink>
      <w:r w:rsidR="009D4FD0" w:rsidRPr="00953DC4">
        <w:rPr>
          <w:b/>
          <w:szCs w:val="24"/>
        </w:rPr>
        <w:t xml:space="preserve"> podle </w:t>
      </w:r>
      <w:hyperlink r:id="rId63" w:tooltip="Sčítání lidu, domů a bytů 2011 v Česku" w:history="1">
        <w:r w:rsidR="009D4FD0" w:rsidRPr="00953DC4">
          <w:rPr>
            <w:rStyle w:val="Hypertextovodkaz"/>
            <w:b/>
            <w:color w:val="auto"/>
            <w:szCs w:val="24"/>
            <w:u w:val="none"/>
          </w:rPr>
          <w:t>Sčítání lidu, domů a bytů 2011</w:t>
        </w:r>
      </w:hyperlink>
    </w:p>
    <w:tbl>
      <w:tblPr>
        <w:tblStyle w:val="Svtlsezna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28"/>
        <w:gridCol w:w="1096"/>
        <w:gridCol w:w="903"/>
        <w:gridCol w:w="4875"/>
      </w:tblGrid>
      <w:tr w:rsidR="00953DC4" w:rsidRPr="00953DC4" w:rsidTr="000A10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D9D9D9" w:themeFill="background1" w:themeFillShade="D9"/>
            <w:hideMark/>
          </w:tcPr>
          <w:p w:rsidR="009D4FD0" w:rsidRPr="00953DC4" w:rsidRDefault="009D4FD0" w:rsidP="009D4FD0">
            <w:pPr>
              <w:spacing w:after="0" w:line="240" w:lineRule="atLeast"/>
              <w:jc w:val="center"/>
              <w:rPr>
                <w:color w:val="auto"/>
                <w:sz w:val="22"/>
              </w:rPr>
            </w:pPr>
            <w:r w:rsidRPr="00953DC4">
              <w:rPr>
                <w:b w:val="0"/>
                <w:bCs w:val="0"/>
                <w:color w:val="auto"/>
                <w:sz w:val="22"/>
              </w:rPr>
              <w:t>Pořadí</w:t>
            </w:r>
          </w:p>
        </w:tc>
        <w:tc>
          <w:tcPr>
            <w:tcW w:w="1828" w:type="dxa"/>
            <w:shd w:val="clear" w:color="auto" w:fill="D9D9D9" w:themeFill="background1" w:themeFillShade="D9"/>
            <w:hideMark/>
          </w:tcPr>
          <w:p w:rsidR="009D4FD0" w:rsidRPr="00953DC4" w:rsidRDefault="009D4FD0" w:rsidP="009D4FD0">
            <w:pPr>
              <w:spacing w:after="0" w:line="240" w:lineRule="atLeast"/>
              <w:jc w:val="center"/>
              <w:cnfStyle w:val="100000000000" w:firstRow="1" w:lastRow="0" w:firstColumn="0" w:lastColumn="0" w:oddVBand="0" w:evenVBand="0" w:oddHBand="0" w:evenHBand="0" w:firstRowFirstColumn="0" w:firstRowLastColumn="0" w:lastRowFirstColumn="0" w:lastRowLastColumn="0"/>
              <w:rPr>
                <w:color w:val="auto"/>
                <w:sz w:val="22"/>
              </w:rPr>
            </w:pPr>
            <w:r w:rsidRPr="00953DC4">
              <w:rPr>
                <w:b w:val="0"/>
                <w:bCs w:val="0"/>
                <w:color w:val="auto"/>
                <w:sz w:val="22"/>
              </w:rPr>
              <w:t>Město</w:t>
            </w:r>
          </w:p>
        </w:tc>
        <w:tc>
          <w:tcPr>
            <w:tcW w:w="1096" w:type="dxa"/>
            <w:shd w:val="clear" w:color="auto" w:fill="D9D9D9" w:themeFill="background1" w:themeFillShade="D9"/>
            <w:hideMark/>
          </w:tcPr>
          <w:p w:rsidR="009D4FD0" w:rsidRPr="00953DC4" w:rsidRDefault="009D4FD0" w:rsidP="009D4FD0">
            <w:pPr>
              <w:spacing w:after="0" w:line="240" w:lineRule="atLeast"/>
              <w:jc w:val="center"/>
              <w:cnfStyle w:val="100000000000" w:firstRow="1" w:lastRow="0" w:firstColumn="0" w:lastColumn="0" w:oddVBand="0" w:evenVBand="0" w:oddHBand="0" w:evenHBand="0" w:firstRowFirstColumn="0" w:firstRowLastColumn="0" w:lastRowFirstColumn="0" w:lastRowLastColumn="0"/>
              <w:rPr>
                <w:color w:val="auto"/>
                <w:sz w:val="22"/>
              </w:rPr>
            </w:pPr>
            <w:r w:rsidRPr="00953DC4">
              <w:rPr>
                <w:b w:val="0"/>
                <w:bCs w:val="0"/>
                <w:color w:val="auto"/>
                <w:sz w:val="22"/>
              </w:rPr>
              <w:t>Obyvatel</w:t>
            </w:r>
          </w:p>
        </w:tc>
        <w:tc>
          <w:tcPr>
            <w:tcW w:w="903" w:type="dxa"/>
            <w:shd w:val="clear" w:color="auto" w:fill="D9D9D9" w:themeFill="background1" w:themeFillShade="D9"/>
            <w:hideMark/>
          </w:tcPr>
          <w:p w:rsidR="009D4FD0" w:rsidRPr="00953DC4" w:rsidRDefault="009D4FD0" w:rsidP="009D4FD0">
            <w:pPr>
              <w:spacing w:after="0" w:line="240" w:lineRule="atLeast"/>
              <w:jc w:val="center"/>
              <w:cnfStyle w:val="100000000000" w:firstRow="1" w:lastRow="0" w:firstColumn="0" w:lastColumn="0" w:oddVBand="0" w:evenVBand="0" w:oddHBand="0" w:evenHBand="0" w:firstRowFirstColumn="0" w:firstRowLastColumn="0" w:lastRowFirstColumn="0" w:lastRowLastColumn="0"/>
              <w:rPr>
                <w:color w:val="auto"/>
                <w:sz w:val="22"/>
              </w:rPr>
            </w:pPr>
            <w:r w:rsidRPr="00953DC4">
              <w:rPr>
                <w:b w:val="0"/>
                <w:bCs w:val="0"/>
                <w:color w:val="auto"/>
                <w:sz w:val="22"/>
              </w:rPr>
              <w:t>Rozloha (v km²)</w:t>
            </w:r>
          </w:p>
        </w:tc>
        <w:tc>
          <w:tcPr>
            <w:tcW w:w="4875" w:type="dxa"/>
            <w:shd w:val="clear" w:color="auto" w:fill="D9D9D9" w:themeFill="background1" w:themeFillShade="D9"/>
            <w:hideMark/>
          </w:tcPr>
          <w:p w:rsidR="009D4FD0" w:rsidRPr="00953DC4" w:rsidRDefault="009D4FD0" w:rsidP="009D4FD0">
            <w:pPr>
              <w:spacing w:after="0" w:line="240" w:lineRule="atLeast"/>
              <w:jc w:val="center"/>
              <w:cnfStyle w:val="100000000000" w:firstRow="1" w:lastRow="0" w:firstColumn="0" w:lastColumn="0" w:oddVBand="0" w:evenVBand="0" w:oddHBand="0" w:evenHBand="0" w:firstRowFirstColumn="0" w:firstRowLastColumn="0" w:lastRowFirstColumn="0" w:lastRowLastColumn="0"/>
              <w:rPr>
                <w:color w:val="auto"/>
                <w:sz w:val="22"/>
              </w:rPr>
            </w:pPr>
            <w:r w:rsidRPr="00953DC4">
              <w:rPr>
                <w:b w:val="0"/>
                <w:bCs w:val="0"/>
                <w:color w:val="auto"/>
                <w:sz w:val="22"/>
              </w:rPr>
              <w:t>Poznámka</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64" w:tooltip="Praha" w:history="1">
              <w:r w:rsidR="009D4FD0" w:rsidRPr="00953DC4">
                <w:rPr>
                  <w:rStyle w:val="Hypertextovodkaz"/>
                  <w:color w:val="auto"/>
                  <w:sz w:val="22"/>
                  <w:u w:val="none"/>
                </w:rPr>
                <w:t>Praha</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1 272 690</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496,09</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hlavní město s postavením kraje, sídlo jednoho externího kraje a dvou externích okresů</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2</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65" w:tooltip="Brno" w:history="1">
              <w:r w:rsidR="009D4FD0" w:rsidRPr="00953DC4">
                <w:rPr>
                  <w:rStyle w:val="Hypertextovodkaz"/>
                  <w:color w:val="auto"/>
                  <w:sz w:val="22"/>
                  <w:u w:val="none"/>
                </w:rPr>
                <w:t>Brno</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384 277</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230,19</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kraje, sídlo jednoho vlastního a jednoho externího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lastRenderedPageBreak/>
              <w:t>3</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66" w:tooltip="Ostrava" w:history="1">
              <w:r w:rsidR="009D4FD0" w:rsidRPr="00953DC4">
                <w:rPr>
                  <w:rStyle w:val="Hypertextovodkaz"/>
                  <w:color w:val="auto"/>
                  <w:sz w:val="22"/>
                  <w:u w:val="none"/>
                </w:rPr>
                <w:t>Ostrava</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302 456</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214,22</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kraje,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4</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67" w:tooltip="Plzeň" w:history="1">
              <w:r w:rsidR="009D4FD0" w:rsidRPr="00953DC4">
                <w:rPr>
                  <w:rStyle w:val="Hypertextovodkaz"/>
                  <w:color w:val="auto"/>
                  <w:sz w:val="22"/>
                  <w:u w:val="none"/>
                </w:rPr>
                <w:t>Plzeň</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169 688</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137,66</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kraje, sídlo jednoho vlastního a dvou externích okresů</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5</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68" w:tooltip="Liberec" w:history="1">
              <w:r w:rsidR="009D4FD0" w:rsidRPr="00953DC4">
                <w:rPr>
                  <w:rStyle w:val="Hypertextovodkaz"/>
                  <w:color w:val="auto"/>
                  <w:sz w:val="22"/>
                  <w:u w:val="none"/>
                </w:rPr>
                <w:t>Liberec</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102 247</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106,09</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kraje,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6</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69" w:tooltip="Olomouc" w:history="1">
              <w:r w:rsidR="009D4FD0" w:rsidRPr="00953DC4">
                <w:rPr>
                  <w:rStyle w:val="Hypertextovodkaz"/>
                  <w:color w:val="auto"/>
                  <w:sz w:val="22"/>
                  <w:u w:val="none"/>
                </w:rPr>
                <w:t>Olomouc</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100 043</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103,33</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kraje,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7</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70" w:tooltip="Ústí nad Labem" w:history="1">
              <w:r w:rsidR="009D4FD0" w:rsidRPr="00953DC4">
                <w:rPr>
                  <w:rStyle w:val="Hypertextovodkaz"/>
                  <w:color w:val="auto"/>
                  <w:sz w:val="22"/>
                  <w:u w:val="none"/>
                </w:rPr>
                <w:t>Ústí nad Labem</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95 003</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93,95</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kraje,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8</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71" w:tooltip="Hradec Králové" w:history="1">
              <w:r w:rsidR="009D4FD0" w:rsidRPr="00953DC4">
                <w:rPr>
                  <w:rStyle w:val="Hypertextovodkaz"/>
                  <w:color w:val="auto"/>
                  <w:sz w:val="22"/>
                  <w:u w:val="none"/>
                </w:rPr>
                <w:t>Hradec Králové</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94 242</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105,69</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kraje,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9</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72" w:tooltip="České Budějovice" w:history="1">
              <w:r w:rsidR="009D4FD0" w:rsidRPr="00953DC4">
                <w:rPr>
                  <w:rStyle w:val="Hypertextovodkaz"/>
                  <w:color w:val="auto"/>
                  <w:sz w:val="22"/>
                  <w:u w:val="none"/>
                </w:rPr>
                <w:t>České Budějovice</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93 883</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55,60</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kraje,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10</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73" w:tooltip="Pardubice" w:history="1">
              <w:r w:rsidR="009D4FD0" w:rsidRPr="00953DC4">
                <w:rPr>
                  <w:rStyle w:val="Hypertextovodkaz"/>
                  <w:color w:val="auto"/>
                  <w:sz w:val="22"/>
                  <w:u w:val="none"/>
                </w:rPr>
                <w:t>Pardubice</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91 073</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82,66</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kraje,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11</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74" w:tooltip="Havířov" w:history="1">
              <w:r w:rsidR="009D4FD0" w:rsidRPr="00953DC4">
                <w:rPr>
                  <w:rStyle w:val="Hypertextovodkaz"/>
                  <w:color w:val="auto"/>
                  <w:sz w:val="22"/>
                  <w:u w:val="none"/>
                </w:rPr>
                <w:t>Havířov</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79 679</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32,08</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12</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75" w:tooltip="Zlín" w:history="1">
              <w:r w:rsidR="009D4FD0" w:rsidRPr="00953DC4">
                <w:rPr>
                  <w:rStyle w:val="Hypertextovodkaz"/>
                  <w:color w:val="auto"/>
                  <w:sz w:val="22"/>
                  <w:u w:val="none"/>
                </w:rPr>
                <w:t>Zlín</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76 010</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102,83</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kraje,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13</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76" w:tooltip="Kladno" w:history="1">
              <w:r w:rsidR="009D4FD0" w:rsidRPr="00953DC4">
                <w:rPr>
                  <w:rStyle w:val="Hypertextovodkaz"/>
                  <w:color w:val="auto"/>
                  <w:sz w:val="22"/>
                  <w:u w:val="none"/>
                </w:rPr>
                <w:t>Kladno</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69 178</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36,97</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14</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77" w:tooltip="Most (město)" w:history="1">
              <w:r w:rsidR="009D4FD0" w:rsidRPr="00953DC4">
                <w:rPr>
                  <w:rStyle w:val="Hypertextovodkaz"/>
                  <w:color w:val="auto"/>
                  <w:sz w:val="22"/>
                  <w:u w:val="none"/>
                </w:rPr>
                <w:t>Most</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67 030</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86,94</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15</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78" w:tooltip="Karviná" w:history="1">
              <w:r w:rsidR="009D4FD0" w:rsidRPr="00953DC4">
                <w:rPr>
                  <w:rStyle w:val="Hypertextovodkaz"/>
                  <w:color w:val="auto"/>
                  <w:sz w:val="22"/>
                  <w:u w:val="none"/>
                </w:rPr>
                <w:t>Karviná</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59 627</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57,49</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16</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79" w:tooltip="Opava" w:history="1">
              <w:r w:rsidR="009D4FD0" w:rsidRPr="00953DC4">
                <w:rPr>
                  <w:rStyle w:val="Hypertextovodkaz"/>
                  <w:color w:val="auto"/>
                  <w:sz w:val="22"/>
                  <w:u w:val="none"/>
                </w:rPr>
                <w:t>Opava</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58 643</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90,61</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17</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80" w:tooltip="Frýdek-Místek" w:history="1">
              <w:r w:rsidR="009D4FD0" w:rsidRPr="00953DC4">
                <w:rPr>
                  <w:rStyle w:val="Hypertextovodkaz"/>
                  <w:color w:val="auto"/>
                  <w:sz w:val="22"/>
                  <w:u w:val="none"/>
                </w:rPr>
                <w:t>Frýdek-Místek</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58 193</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51,59</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18</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81" w:tooltip="Karlovy Vary" w:history="1">
              <w:r w:rsidR="009D4FD0" w:rsidRPr="00953DC4">
                <w:rPr>
                  <w:rStyle w:val="Hypertextovodkaz"/>
                  <w:color w:val="auto"/>
                  <w:sz w:val="22"/>
                  <w:u w:val="none"/>
                </w:rPr>
                <w:t>Karlovy Vary</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53 737</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59,10</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kraje,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19</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82" w:tooltip="Jihlava" w:history="1">
              <w:r w:rsidR="009D4FD0" w:rsidRPr="00953DC4">
                <w:rPr>
                  <w:rStyle w:val="Hypertextovodkaz"/>
                  <w:color w:val="auto"/>
                  <w:sz w:val="22"/>
                  <w:u w:val="none"/>
                </w:rPr>
                <w:t>Jihlava</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50 760</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87,85</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kraje,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20</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83" w:tooltip="Teplice" w:history="1">
              <w:r w:rsidR="009D4FD0" w:rsidRPr="00953DC4">
                <w:rPr>
                  <w:rStyle w:val="Hypertextovodkaz"/>
                  <w:color w:val="auto"/>
                  <w:sz w:val="22"/>
                  <w:u w:val="none"/>
                </w:rPr>
                <w:t>Teplice</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50 728</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23,77</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21</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84" w:tooltip="Děčín" w:history="1">
              <w:r w:rsidR="009D4FD0" w:rsidRPr="00953DC4">
                <w:rPr>
                  <w:rStyle w:val="Hypertextovodkaz"/>
                  <w:color w:val="auto"/>
                  <w:sz w:val="22"/>
                  <w:u w:val="none"/>
                </w:rPr>
                <w:t>Děčín</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50 620</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117,69</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22</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85" w:tooltip="Chomutov" w:history="1">
              <w:r w:rsidR="009D4FD0" w:rsidRPr="00953DC4">
                <w:rPr>
                  <w:rStyle w:val="Hypertextovodkaz"/>
                  <w:color w:val="auto"/>
                  <w:sz w:val="22"/>
                  <w:u w:val="none"/>
                </w:rPr>
                <w:t>Chomutov</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49 784</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29,26</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23</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86" w:tooltip="Přerov" w:history="1">
              <w:r w:rsidR="009D4FD0" w:rsidRPr="00953DC4">
                <w:rPr>
                  <w:rStyle w:val="Hypertextovodkaz"/>
                  <w:color w:val="auto"/>
                  <w:sz w:val="22"/>
                  <w:u w:val="none"/>
                </w:rPr>
                <w:t>Přerov</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45 438</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58,48</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24</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87" w:tooltip="Jablonec nad Nisou" w:history="1">
              <w:r w:rsidR="009D4FD0" w:rsidRPr="00953DC4">
                <w:rPr>
                  <w:rStyle w:val="Hypertextovodkaz"/>
                  <w:color w:val="auto"/>
                  <w:sz w:val="22"/>
                  <w:u w:val="none"/>
                </w:rPr>
                <w:t>Jablonec nad Nisou</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45 255</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31,38</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25</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88" w:tooltip="Mladá Boleslav" w:history="1">
              <w:r w:rsidR="009D4FD0" w:rsidRPr="00953DC4">
                <w:rPr>
                  <w:rStyle w:val="Hypertextovodkaz"/>
                  <w:color w:val="auto"/>
                  <w:sz w:val="22"/>
                  <w:u w:val="none"/>
                </w:rPr>
                <w:t>Mladá Boleslav</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44 778</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28,95</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statutární město, sídlo okresu</w:t>
            </w:r>
          </w:p>
        </w:tc>
      </w:tr>
      <w:tr w:rsidR="00953DC4" w:rsidRPr="00953DC4" w:rsidTr="000A105B">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26</w:t>
            </w:r>
          </w:p>
        </w:tc>
        <w:tc>
          <w:tcPr>
            <w:tcW w:w="1828" w:type="dxa"/>
            <w:hideMark/>
          </w:tcPr>
          <w:p w:rsidR="009D4FD0" w:rsidRPr="00953DC4" w:rsidRDefault="000A105B"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hyperlink r:id="rId89" w:tooltip="Prostějov" w:history="1">
              <w:r w:rsidR="009D4FD0" w:rsidRPr="00953DC4">
                <w:rPr>
                  <w:rStyle w:val="Hypertextovodkaz"/>
                  <w:color w:val="auto"/>
                  <w:sz w:val="22"/>
                  <w:u w:val="none"/>
                </w:rPr>
                <w:t>Prostějov</w:t>
              </w:r>
            </w:hyperlink>
          </w:p>
        </w:tc>
        <w:tc>
          <w:tcPr>
            <w:tcW w:w="1096"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44 526</w:t>
            </w:r>
          </w:p>
        </w:tc>
        <w:tc>
          <w:tcPr>
            <w:tcW w:w="903" w:type="dxa"/>
            <w:hideMark/>
          </w:tcPr>
          <w:p w:rsidR="009D4FD0" w:rsidRPr="00953DC4" w:rsidRDefault="009D4FD0" w:rsidP="009D4FD0">
            <w:pPr>
              <w:spacing w:after="0" w:line="240" w:lineRule="atLeast"/>
              <w:jc w:val="right"/>
              <w:cnfStyle w:val="000000000000" w:firstRow="0" w:lastRow="0" w:firstColumn="0" w:lastColumn="0" w:oddVBand="0" w:evenVBand="0" w:oddHBand="0" w:evenHBand="0" w:firstRowFirstColumn="0" w:firstRowLastColumn="0" w:lastRowFirstColumn="0" w:lastRowLastColumn="0"/>
              <w:rPr>
                <w:sz w:val="22"/>
              </w:rPr>
            </w:pPr>
            <w:r w:rsidRPr="00953DC4">
              <w:rPr>
                <w:sz w:val="22"/>
              </w:rPr>
              <w:t>39,04</w:t>
            </w:r>
          </w:p>
        </w:tc>
        <w:tc>
          <w:tcPr>
            <w:tcW w:w="4875" w:type="dxa"/>
            <w:hideMark/>
          </w:tcPr>
          <w:p w:rsidR="009D4FD0" w:rsidRPr="00953DC4" w:rsidRDefault="009D4FD0" w:rsidP="009D4FD0">
            <w:pPr>
              <w:spacing w:after="0" w:line="240" w:lineRule="atLeast"/>
              <w:cnfStyle w:val="000000000000" w:firstRow="0" w:lastRow="0" w:firstColumn="0" w:lastColumn="0" w:oddVBand="0" w:evenVBand="0" w:oddHBand="0" w:evenHBand="0" w:firstRowFirstColumn="0" w:firstRowLastColumn="0" w:lastRowFirstColumn="0" w:lastRowLastColumn="0"/>
              <w:rPr>
                <w:sz w:val="22"/>
              </w:rPr>
            </w:pPr>
            <w:r w:rsidRPr="00953DC4">
              <w:rPr>
                <w:sz w:val="22"/>
              </w:rPr>
              <w:t>statutární město, sídlo okresu</w:t>
            </w:r>
          </w:p>
        </w:tc>
      </w:tr>
      <w:tr w:rsidR="00953DC4" w:rsidRPr="00953DC4" w:rsidTr="000A1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hideMark/>
          </w:tcPr>
          <w:p w:rsidR="009D4FD0" w:rsidRPr="00953DC4" w:rsidRDefault="009D4FD0" w:rsidP="009D4FD0">
            <w:pPr>
              <w:spacing w:after="0" w:line="240" w:lineRule="atLeast"/>
              <w:jc w:val="center"/>
              <w:rPr>
                <w:sz w:val="22"/>
              </w:rPr>
            </w:pPr>
            <w:r w:rsidRPr="00953DC4">
              <w:rPr>
                <w:b w:val="0"/>
                <w:bCs w:val="0"/>
                <w:sz w:val="22"/>
              </w:rPr>
              <w:t>27</w:t>
            </w:r>
          </w:p>
        </w:tc>
        <w:tc>
          <w:tcPr>
            <w:tcW w:w="1828" w:type="dxa"/>
            <w:hideMark/>
          </w:tcPr>
          <w:p w:rsidR="009D4FD0" w:rsidRPr="00953DC4" w:rsidRDefault="000A105B"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hyperlink r:id="rId90" w:tooltip="Třebíč" w:history="1">
              <w:r w:rsidR="009D4FD0" w:rsidRPr="00953DC4">
                <w:rPr>
                  <w:rStyle w:val="Hypertextovodkaz"/>
                  <w:color w:val="auto"/>
                  <w:sz w:val="22"/>
                  <w:u w:val="none"/>
                </w:rPr>
                <w:t>Třebíč</w:t>
              </w:r>
            </w:hyperlink>
          </w:p>
        </w:tc>
        <w:tc>
          <w:tcPr>
            <w:tcW w:w="1096"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37 781</w:t>
            </w:r>
          </w:p>
        </w:tc>
        <w:tc>
          <w:tcPr>
            <w:tcW w:w="903" w:type="dxa"/>
            <w:hideMark/>
          </w:tcPr>
          <w:p w:rsidR="009D4FD0" w:rsidRPr="00953DC4" w:rsidRDefault="009D4FD0" w:rsidP="009D4FD0">
            <w:pPr>
              <w:spacing w:after="0" w:line="240" w:lineRule="atLeast"/>
              <w:jc w:val="right"/>
              <w:cnfStyle w:val="000000100000" w:firstRow="0" w:lastRow="0" w:firstColumn="0" w:lastColumn="0" w:oddVBand="0" w:evenVBand="0" w:oddHBand="1" w:evenHBand="0" w:firstRowFirstColumn="0" w:firstRowLastColumn="0" w:lastRowFirstColumn="0" w:lastRowLastColumn="0"/>
              <w:rPr>
                <w:sz w:val="22"/>
              </w:rPr>
            </w:pPr>
            <w:r w:rsidRPr="00953DC4">
              <w:rPr>
                <w:sz w:val="22"/>
              </w:rPr>
              <w:t>57,60</w:t>
            </w:r>
          </w:p>
        </w:tc>
        <w:tc>
          <w:tcPr>
            <w:tcW w:w="4875" w:type="dxa"/>
            <w:hideMark/>
          </w:tcPr>
          <w:p w:rsidR="009D4FD0" w:rsidRPr="00953DC4" w:rsidRDefault="009D4FD0" w:rsidP="009D4FD0">
            <w:pPr>
              <w:spacing w:after="0" w:line="240" w:lineRule="atLeast"/>
              <w:cnfStyle w:val="000000100000" w:firstRow="0" w:lastRow="0" w:firstColumn="0" w:lastColumn="0" w:oddVBand="0" w:evenVBand="0" w:oddHBand="1" w:evenHBand="0" w:firstRowFirstColumn="0" w:firstRowLastColumn="0" w:lastRowFirstColumn="0" w:lastRowLastColumn="0"/>
              <w:rPr>
                <w:sz w:val="22"/>
              </w:rPr>
            </w:pPr>
            <w:r w:rsidRPr="00953DC4">
              <w:rPr>
                <w:sz w:val="22"/>
              </w:rPr>
              <w:t>sídlo okresu</w:t>
            </w:r>
          </w:p>
        </w:tc>
      </w:tr>
    </w:tbl>
    <w:p w:rsidR="009D4FD0" w:rsidRPr="00953DC4" w:rsidRDefault="009D4FD0">
      <w:pPr>
        <w:autoSpaceDE w:val="0"/>
        <w:autoSpaceDN w:val="0"/>
        <w:adjustRightInd w:val="0"/>
        <w:spacing w:after="0" w:line="240" w:lineRule="auto"/>
      </w:pPr>
    </w:p>
    <w:p w:rsidR="00385B1C" w:rsidRPr="00953DC4" w:rsidRDefault="00385B1C">
      <w:pPr>
        <w:autoSpaceDE w:val="0"/>
        <w:autoSpaceDN w:val="0"/>
        <w:adjustRightInd w:val="0"/>
        <w:spacing w:after="0" w:line="240" w:lineRule="auto"/>
      </w:pPr>
    </w:p>
    <w:p w:rsidR="00A91FD4" w:rsidRPr="00953DC4" w:rsidRDefault="00303814" w:rsidP="00A91FD4">
      <w:pPr>
        <w:autoSpaceDE w:val="0"/>
        <w:autoSpaceDN w:val="0"/>
        <w:adjustRightInd w:val="0"/>
        <w:spacing w:after="120" w:line="240" w:lineRule="auto"/>
        <w:jc w:val="both"/>
      </w:pPr>
      <w:r w:rsidRPr="00953DC4">
        <w:t xml:space="preserve">Při relativně nízkém počtu obyvatel většiny těchto měst a i jejich malé rozloze je </w:t>
      </w:r>
      <w:r w:rsidR="00755205" w:rsidRPr="00953DC4">
        <w:t>logické, že nejs</w:t>
      </w:r>
      <w:r w:rsidR="001A02B0" w:rsidRPr="00953DC4">
        <w:t>ou</w:t>
      </w:r>
      <w:r w:rsidR="00755205" w:rsidRPr="00953DC4">
        <w:t xml:space="preserve"> </w:t>
      </w:r>
      <w:r w:rsidRPr="00953DC4">
        <w:t>vnitřn</w:t>
      </w:r>
      <w:r w:rsidR="00755205" w:rsidRPr="00953DC4">
        <w:t>ě</w:t>
      </w:r>
      <w:r w:rsidRPr="00953DC4">
        <w:t xml:space="preserve"> členěn</w:t>
      </w:r>
      <w:r w:rsidR="001A02B0" w:rsidRPr="00953DC4">
        <w:t>y</w:t>
      </w:r>
      <w:r w:rsidRPr="00953DC4">
        <w:t xml:space="preserve">, což je jeden ze znaků statutárního města. Vnitřní členění je použitelné, pokud existuje specifika městských obvodů nebo existuje zájem obyvatel těchto obvodů mít vlastní samosprávu. Oboje předpokládá buď tradici, nebo vlastní finanční zdroje. </w:t>
      </w:r>
      <w:r w:rsidR="006C3877" w:rsidRPr="00953DC4">
        <w:t>Na městské obvody nebo části se dělí 8 statutárních měst. Zbytek této možnosti nevyužívá.</w:t>
      </w:r>
      <w:r w:rsidR="00A91FD4" w:rsidRPr="00953DC4">
        <w:t xml:space="preserve"> Typově lze vytvořit možné modely fungování </w:t>
      </w:r>
      <w:r w:rsidR="001A02B0" w:rsidRPr="00953DC4">
        <w:t xml:space="preserve">vnitřního členění </w:t>
      </w:r>
      <w:r w:rsidR="00A91FD4" w:rsidRPr="00953DC4">
        <w:t>statutárních měst, nicméně vzhledem k odlišným parametrům statutárních měst není možné vytvořit nějaké obecné schéma řízení těchto měst. Modely řízení lze nepochybně následně nabízet coby „dobrou praxi“ ke zvážení občanům statutárních měst, zda by ten či jiný model nepomohl ke zlepšení řízení jejich města a lepšímu zajištění potřeb jejich občanů. Realizace ale záleží na aktivitě zdola.</w:t>
      </w:r>
    </w:p>
    <w:p w:rsidR="006C3877" w:rsidRPr="00953DC4" w:rsidRDefault="00F97125" w:rsidP="00303814">
      <w:pPr>
        <w:autoSpaceDE w:val="0"/>
        <w:autoSpaceDN w:val="0"/>
        <w:adjustRightInd w:val="0"/>
        <w:spacing w:after="120" w:line="240" w:lineRule="auto"/>
        <w:jc w:val="both"/>
      </w:pPr>
      <w:r w:rsidRPr="00953DC4">
        <w:t xml:space="preserve">Moderní společnosti vycházejí hodnotově z liberalismu, který </w:t>
      </w:r>
      <w:r w:rsidR="005B2301">
        <w:t>zdůrazňuje</w:t>
      </w:r>
      <w:r w:rsidRPr="00953DC4">
        <w:t> rovnost všech subjektů při současném respektování majetkové a sociální nerovnosti</w:t>
      </w:r>
      <w:r w:rsidR="00211808" w:rsidRPr="00953DC4">
        <w:t>. Garance</w:t>
      </w:r>
      <w:r w:rsidRPr="00953DC4">
        <w:t xml:space="preserve"> toho, aby ne</w:t>
      </w:r>
      <w:r w:rsidR="00211808" w:rsidRPr="00953DC4">
        <w:t>rov</w:t>
      </w:r>
      <w:r w:rsidRPr="00953DC4">
        <w:t>nost nenarušovala rovnos</w:t>
      </w:r>
      <w:r w:rsidR="00211808" w:rsidRPr="00953DC4">
        <w:t>t</w:t>
      </w:r>
      <w:r w:rsidRPr="00953DC4">
        <w:t xml:space="preserve"> šancí</w:t>
      </w:r>
      <w:r w:rsidR="00154E97" w:rsidRPr="00953DC4">
        <w:t>,</w:t>
      </w:r>
      <w:r w:rsidRPr="00953DC4">
        <w:t xml:space="preserve"> </w:t>
      </w:r>
      <w:r w:rsidR="00211808" w:rsidRPr="00953DC4">
        <w:t xml:space="preserve">je spojena s uplatněním horizontální a vertikální dělby moci a systému brzd a protiváh v organizaci moci. V realitě bývají liberální přístupy doplňovány konzervativními přístupy zdůrazňujícími pozitivní roli tradic. Vzhledem k tomu, že současná statutární města ve své většině nerealizují model vnitřního členění a nemají další privilegia z hlediska organizace samosprávy oproti nestatutárním městům, má přiznání statutárního charakteru v současné době v ČR spíše prestižní funkci, spojenou s existencí magistrátu a primátora. </w:t>
      </w:r>
      <w:r w:rsidRPr="00953DC4">
        <w:t xml:space="preserve">ČR v daném případě následuje tradice Rakouska, kde se přiznává statutární charakter města jen za určité situace, na rozdíl od Slovenska, Slovinska a  Itálie, kde </w:t>
      </w:r>
      <w:r w:rsidRPr="00953DC4">
        <w:lastRenderedPageBreak/>
        <w:t>mají právo na vlastní statut všechna města</w:t>
      </w:r>
      <w:r w:rsidR="00211808" w:rsidRPr="00953DC4">
        <w:t xml:space="preserve">. </w:t>
      </w:r>
      <w:r w:rsidR="005B2301">
        <w:t xml:space="preserve">Z výše uvedeného vyplývá, že existence statutárních měst ztratila své historické opodstatnění, nicméně přiznání tohoto faktu je podmíněno politickým zájmem </w:t>
      </w:r>
      <w:r w:rsidR="000E4924">
        <w:t xml:space="preserve">a jak je známo z českých dějin, zásadní změny se realizují pouze v porevolučním období. </w:t>
      </w:r>
      <w:r w:rsidR="005B2301">
        <w:t xml:space="preserve"> </w:t>
      </w:r>
      <w:r w:rsidR="006C3877" w:rsidRPr="00953DC4">
        <w:t xml:space="preserve"> </w:t>
      </w:r>
    </w:p>
    <w:p w:rsidR="00385B1C" w:rsidRPr="00953DC4" w:rsidRDefault="00385B1C">
      <w:pPr>
        <w:autoSpaceDE w:val="0"/>
        <w:autoSpaceDN w:val="0"/>
        <w:adjustRightInd w:val="0"/>
        <w:spacing w:after="0" w:line="240" w:lineRule="auto"/>
      </w:pPr>
    </w:p>
    <w:p w:rsidR="008B25FE" w:rsidRPr="00953DC4" w:rsidRDefault="008B25FE">
      <w:pPr>
        <w:autoSpaceDE w:val="0"/>
        <w:autoSpaceDN w:val="0"/>
        <w:adjustRightInd w:val="0"/>
        <w:spacing w:after="0" w:line="240" w:lineRule="auto"/>
      </w:pPr>
    </w:p>
    <w:sectPr w:rsidR="008B25FE" w:rsidRPr="00953DC4" w:rsidSect="000C4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03" w:rsidRDefault="00E73A03" w:rsidP="00583106">
      <w:pPr>
        <w:spacing w:after="0" w:line="240" w:lineRule="auto"/>
      </w:pPr>
      <w:r>
        <w:separator/>
      </w:r>
    </w:p>
  </w:endnote>
  <w:endnote w:type="continuationSeparator" w:id="0">
    <w:p w:rsidR="00E73A03" w:rsidRDefault="00E73A03" w:rsidP="0058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03" w:rsidRDefault="00E73A03" w:rsidP="00583106">
      <w:pPr>
        <w:spacing w:after="0" w:line="240" w:lineRule="auto"/>
      </w:pPr>
      <w:r>
        <w:separator/>
      </w:r>
    </w:p>
  </w:footnote>
  <w:footnote w:type="continuationSeparator" w:id="0">
    <w:p w:rsidR="00E73A03" w:rsidRDefault="00E73A03" w:rsidP="00583106">
      <w:pPr>
        <w:spacing w:after="0" w:line="240" w:lineRule="auto"/>
      </w:pPr>
      <w:r>
        <w:continuationSeparator/>
      </w:r>
    </w:p>
  </w:footnote>
  <w:footnote w:id="1">
    <w:p w:rsidR="00E73A03" w:rsidRPr="00903E0C" w:rsidRDefault="00E73A03" w:rsidP="0035772D">
      <w:pPr>
        <w:pStyle w:val="Textpoznpodarou"/>
        <w:rPr>
          <w:sz w:val="22"/>
          <w:szCs w:val="22"/>
          <w:lang w:val="en-US"/>
        </w:rPr>
      </w:pPr>
      <w:r w:rsidRPr="00903E0C">
        <w:rPr>
          <w:rStyle w:val="Znakapoznpodarou"/>
          <w:sz w:val="22"/>
          <w:szCs w:val="22"/>
        </w:rPr>
        <w:footnoteRef/>
      </w:r>
      <w:r w:rsidRPr="00903E0C">
        <w:rPr>
          <w:sz w:val="22"/>
          <w:szCs w:val="22"/>
          <w:lang w:val="en-US"/>
        </w:rPr>
        <w:t xml:space="preserve"> </w:t>
      </w:r>
      <w:r w:rsidRPr="0035772D">
        <w:rPr>
          <w:caps/>
          <w:sz w:val="22"/>
          <w:szCs w:val="22"/>
          <w:lang w:val="cs-CZ"/>
        </w:rPr>
        <w:t>Heywood</w:t>
      </w:r>
      <w:r w:rsidRPr="00903E0C">
        <w:rPr>
          <w:sz w:val="22"/>
          <w:szCs w:val="22"/>
          <w:lang w:val="cs-CZ"/>
        </w:rPr>
        <w:t xml:space="preserve"> A. </w:t>
      </w:r>
      <w:r w:rsidRPr="00903E0C">
        <w:rPr>
          <w:i/>
          <w:sz w:val="22"/>
          <w:szCs w:val="22"/>
          <w:lang w:val="cs-CZ"/>
        </w:rPr>
        <w:t>Politologie</w:t>
      </w:r>
      <w:r w:rsidRPr="00903E0C">
        <w:rPr>
          <w:sz w:val="22"/>
          <w:szCs w:val="22"/>
          <w:lang w:val="cs-CZ"/>
        </w:rPr>
        <w:t>. Plzeň: Vydavatelstv</w:t>
      </w:r>
      <w:r>
        <w:rPr>
          <w:sz w:val="22"/>
          <w:szCs w:val="22"/>
          <w:lang w:val="cs-CZ"/>
        </w:rPr>
        <w:t>í</w:t>
      </w:r>
      <w:r w:rsidRPr="00903E0C">
        <w:rPr>
          <w:sz w:val="22"/>
          <w:szCs w:val="22"/>
          <w:lang w:val="cs-CZ"/>
        </w:rPr>
        <w:t xml:space="preserve">  a nakladatelství A. Čeněk, 2008. </w:t>
      </w:r>
      <w:r>
        <w:rPr>
          <w:sz w:val="22"/>
          <w:szCs w:val="22"/>
          <w:lang w:val="cs-CZ"/>
        </w:rPr>
        <w:t>s</w:t>
      </w:r>
      <w:r w:rsidRPr="00903E0C">
        <w:rPr>
          <w:sz w:val="22"/>
          <w:szCs w:val="22"/>
          <w:lang w:val="cs-CZ"/>
        </w:rPr>
        <w:t>. 23</w:t>
      </w:r>
    </w:p>
  </w:footnote>
  <w:footnote w:id="2">
    <w:p w:rsidR="00E73A03" w:rsidRPr="002A6F46" w:rsidRDefault="00E73A03" w:rsidP="0035772D">
      <w:pPr>
        <w:pStyle w:val="Textpoznpodarou"/>
        <w:tabs>
          <w:tab w:val="left" w:pos="0"/>
        </w:tabs>
        <w:ind w:left="57" w:right="57"/>
        <w:jc w:val="both"/>
        <w:rPr>
          <w:lang w:val="en-US"/>
        </w:rPr>
      </w:pPr>
      <w:r w:rsidRPr="00903E0C">
        <w:rPr>
          <w:rStyle w:val="Znakapoznpodarou"/>
          <w:sz w:val="22"/>
          <w:szCs w:val="22"/>
        </w:rPr>
        <w:footnoteRef/>
      </w:r>
      <w:r w:rsidRPr="00903E0C">
        <w:rPr>
          <w:sz w:val="22"/>
          <w:szCs w:val="22"/>
          <w:lang w:val="en-US"/>
        </w:rPr>
        <w:t xml:space="preserve"> </w:t>
      </w:r>
      <w:r w:rsidRPr="0035772D">
        <w:rPr>
          <w:caps/>
          <w:sz w:val="22"/>
          <w:szCs w:val="22"/>
          <w:lang w:val="en-US"/>
        </w:rPr>
        <w:t>Geist</w:t>
      </w:r>
      <w:r w:rsidRPr="00903E0C">
        <w:rPr>
          <w:sz w:val="22"/>
          <w:szCs w:val="22"/>
          <w:lang w:val="en-US"/>
        </w:rPr>
        <w:t xml:space="preserve">, B. </w:t>
      </w:r>
      <w:proofErr w:type="spellStart"/>
      <w:r w:rsidRPr="00903E0C">
        <w:rPr>
          <w:i/>
          <w:sz w:val="22"/>
          <w:szCs w:val="22"/>
          <w:lang w:val="en-US"/>
        </w:rPr>
        <w:t>Sociologický</w:t>
      </w:r>
      <w:proofErr w:type="spellEnd"/>
      <w:r w:rsidRPr="00903E0C">
        <w:rPr>
          <w:i/>
          <w:sz w:val="22"/>
          <w:szCs w:val="22"/>
          <w:lang w:val="en-US"/>
        </w:rPr>
        <w:t xml:space="preserve"> </w:t>
      </w:r>
      <w:proofErr w:type="spellStart"/>
      <w:r w:rsidRPr="00903E0C">
        <w:rPr>
          <w:i/>
          <w:sz w:val="22"/>
          <w:szCs w:val="22"/>
          <w:lang w:val="en-US"/>
        </w:rPr>
        <w:t>slovník</w:t>
      </w:r>
      <w:proofErr w:type="spellEnd"/>
      <w:r w:rsidRPr="00903E0C">
        <w:rPr>
          <w:sz w:val="22"/>
          <w:szCs w:val="22"/>
          <w:lang w:val="en-US"/>
        </w:rPr>
        <w:t>. Victoria Publishing, 1992. s. 287.</w:t>
      </w:r>
      <w:r w:rsidRPr="00750B1C">
        <w:rPr>
          <w:lang w:val="en-US"/>
        </w:rPr>
        <w:t xml:space="preserve"> </w:t>
      </w:r>
    </w:p>
  </w:footnote>
  <w:footnote w:id="3">
    <w:p w:rsidR="00E73A03" w:rsidRPr="00175CC9" w:rsidRDefault="00E73A03" w:rsidP="0035772D">
      <w:pPr>
        <w:pStyle w:val="Textpoznpodarou"/>
        <w:rPr>
          <w:sz w:val="22"/>
          <w:szCs w:val="22"/>
          <w:lang w:val="cs-CZ"/>
        </w:rPr>
      </w:pPr>
      <w:r w:rsidRPr="00175CC9">
        <w:rPr>
          <w:rStyle w:val="Znakapoznpodarou"/>
          <w:sz w:val="22"/>
          <w:szCs w:val="22"/>
        </w:rPr>
        <w:footnoteRef/>
      </w:r>
      <w:r w:rsidRPr="00175CC9">
        <w:rPr>
          <w:sz w:val="22"/>
          <w:szCs w:val="22"/>
          <w:lang w:val="en-US"/>
        </w:rPr>
        <w:t xml:space="preserve"> </w:t>
      </w:r>
      <w:r w:rsidRPr="0035772D">
        <w:rPr>
          <w:caps/>
          <w:sz w:val="22"/>
          <w:szCs w:val="22"/>
          <w:lang w:val="en-US"/>
        </w:rPr>
        <w:t>Aristoteles</w:t>
      </w:r>
      <w:r w:rsidRPr="00175CC9">
        <w:rPr>
          <w:sz w:val="22"/>
          <w:szCs w:val="22"/>
          <w:lang w:val="en-US"/>
        </w:rPr>
        <w:t xml:space="preserve">, </w:t>
      </w:r>
      <w:proofErr w:type="spellStart"/>
      <w:r w:rsidRPr="00175CC9">
        <w:rPr>
          <w:i/>
          <w:sz w:val="22"/>
          <w:szCs w:val="22"/>
          <w:lang w:val="en-US"/>
        </w:rPr>
        <w:t>Politika</w:t>
      </w:r>
      <w:proofErr w:type="spellEnd"/>
      <w:r w:rsidRPr="00175CC9">
        <w:rPr>
          <w:sz w:val="22"/>
          <w:szCs w:val="22"/>
          <w:lang w:val="en-US"/>
        </w:rPr>
        <w:t>, Bratislava</w:t>
      </w:r>
      <w:r w:rsidRPr="00175CC9">
        <w:rPr>
          <w:sz w:val="22"/>
          <w:szCs w:val="22"/>
          <w:lang w:val="cs-CZ"/>
        </w:rPr>
        <w:t xml:space="preserve">: </w:t>
      </w:r>
      <w:proofErr w:type="spellStart"/>
      <w:r w:rsidRPr="00175CC9">
        <w:rPr>
          <w:sz w:val="22"/>
          <w:szCs w:val="22"/>
          <w:lang w:val="cs-CZ"/>
        </w:rPr>
        <w:t>Nakladatelstvo</w:t>
      </w:r>
      <w:proofErr w:type="spellEnd"/>
      <w:r w:rsidRPr="00175CC9">
        <w:rPr>
          <w:sz w:val="22"/>
          <w:szCs w:val="22"/>
          <w:lang w:val="cs-CZ"/>
        </w:rPr>
        <w:t xml:space="preserve"> Pravda</w:t>
      </w:r>
      <w:proofErr w:type="gramStart"/>
      <w:r w:rsidRPr="00175CC9">
        <w:rPr>
          <w:sz w:val="22"/>
          <w:szCs w:val="22"/>
          <w:lang w:val="cs-CZ"/>
        </w:rPr>
        <w:t xml:space="preserve">, </w:t>
      </w:r>
      <w:r w:rsidRPr="00175CC9">
        <w:rPr>
          <w:sz w:val="22"/>
          <w:szCs w:val="22"/>
          <w:lang w:val="en-US"/>
        </w:rPr>
        <w:t xml:space="preserve"> 1980</w:t>
      </w:r>
      <w:proofErr w:type="gramEnd"/>
      <w:r w:rsidRPr="00175CC9">
        <w:rPr>
          <w:sz w:val="22"/>
          <w:szCs w:val="22"/>
          <w:lang w:val="en-US"/>
        </w:rPr>
        <w:t>, s. 46,  97-98.</w:t>
      </w:r>
    </w:p>
  </w:footnote>
  <w:footnote w:id="4">
    <w:p w:rsidR="00E73A03" w:rsidRPr="00903E0C" w:rsidRDefault="00E73A03" w:rsidP="0035772D">
      <w:pPr>
        <w:pStyle w:val="Textpoznpodarou"/>
        <w:rPr>
          <w:lang w:val="en-US"/>
        </w:rPr>
      </w:pPr>
      <w:r w:rsidRPr="00175CC9">
        <w:rPr>
          <w:rStyle w:val="Znakapoznpodarou"/>
          <w:sz w:val="22"/>
          <w:szCs w:val="22"/>
        </w:rPr>
        <w:footnoteRef/>
      </w:r>
      <w:r w:rsidRPr="00175CC9">
        <w:rPr>
          <w:sz w:val="22"/>
          <w:szCs w:val="22"/>
          <w:lang w:val="en-US"/>
        </w:rPr>
        <w:t xml:space="preserve"> </w:t>
      </w:r>
      <w:r w:rsidRPr="0035772D">
        <w:rPr>
          <w:caps/>
          <w:sz w:val="22"/>
          <w:szCs w:val="22"/>
          <w:lang w:val="en-US"/>
        </w:rPr>
        <w:t>Almond</w:t>
      </w:r>
      <w:r w:rsidRPr="00175CC9">
        <w:rPr>
          <w:sz w:val="22"/>
          <w:szCs w:val="22"/>
          <w:lang w:val="en-US"/>
        </w:rPr>
        <w:t xml:space="preserve">, G.A., </w:t>
      </w:r>
      <w:r w:rsidRPr="0035772D">
        <w:rPr>
          <w:caps/>
          <w:sz w:val="22"/>
          <w:szCs w:val="22"/>
          <w:lang w:val="en-US"/>
        </w:rPr>
        <w:t>Verba</w:t>
      </w:r>
      <w:proofErr w:type="gramStart"/>
      <w:r w:rsidRPr="00175CC9">
        <w:rPr>
          <w:sz w:val="22"/>
          <w:szCs w:val="22"/>
          <w:lang w:val="en-US"/>
        </w:rPr>
        <w:t>,  S</w:t>
      </w:r>
      <w:proofErr w:type="gramEnd"/>
      <w:r w:rsidRPr="00175CC9">
        <w:rPr>
          <w:sz w:val="22"/>
          <w:szCs w:val="22"/>
          <w:lang w:val="en-US"/>
        </w:rPr>
        <w:t xml:space="preserve">. </w:t>
      </w:r>
      <w:r w:rsidRPr="00175CC9">
        <w:rPr>
          <w:i/>
          <w:sz w:val="22"/>
          <w:szCs w:val="22"/>
          <w:lang w:val="en-US"/>
        </w:rPr>
        <w:t>The Civic Culture</w:t>
      </w:r>
      <w:r w:rsidRPr="00175CC9">
        <w:rPr>
          <w:sz w:val="22"/>
          <w:szCs w:val="22"/>
          <w:lang w:val="en-US"/>
        </w:rPr>
        <w:t>. Princeton 1963.</w:t>
      </w:r>
    </w:p>
  </w:footnote>
  <w:footnote w:id="5">
    <w:p w:rsidR="00E73A03" w:rsidRPr="00D0624B" w:rsidRDefault="00E73A03" w:rsidP="0035772D">
      <w:pPr>
        <w:pStyle w:val="Textpoznpodarou"/>
        <w:rPr>
          <w:lang w:val="cs-CZ"/>
        </w:rPr>
      </w:pPr>
      <w:r>
        <w:rPr>
          <w:rStyle w:val="Znakapoznpodarou"/>
        </w:rPr>
        <w:footnoteRef/>
      </w:r>
      <w:r w:rsidRPr="00903E0C">
        <w:rPr>
          <w:lang w:val="en-US"/>
        </w:rPr>
        <w:t xml:space="preserve"> </w:t>
      </w:r>
      <w:r w:rsidRPr="0035772D">
        <w:rPr>
          <w:caps/>
          <w:lang w:val="en-US"/>
        </w:rPr>
        <w:t>Hoffmann</w:t>
      </w:r>
      <w:r w:rsidRPr="0035772D">
        <w:rPr>
          <w:lang w:val="en-US"/>
        </w:rPr>
        <w:t xml:space="preserve">, </w:t>
      </w:r>
      <w:r>
        <w:rPr>
          <w:lang w:val="en-US"/>
        </w:rPr>
        <w:t xml:space="preserve">F. </w:t>
      </w:r>
      <w:proofErr w:type="spellStart"/>
      <w:r w:rsidRPr="0035772D">
        <w:rPr>
          <w:i/>
          <w:iCs/>
          <w:lang w:val="en-US"/>
        </w:rPr>
        <w:t>České</w:t>
      </w:r>
      <w:proofErr w:type="spellEnd"/>
      <w:r w:rsidRPr="0035772D">
        <w:rPr>
          <w:i/>
          <w:iCs/>
          <w:lang w:val="en-US"/>
        </w:rPr>
        <w:t xml:space="preserve"> </w:t>
      </w:r>
      <w:proofErr w:type="spellStart"/>
      <w:r w:rsidRPr="0035772D">
        <w:rPr>
          <w:i/>
          <w:iCs/>
          <w:lang w:val="en-US"/>
        </w:rPr>
        <w:t>město</w:t>
      </w:r>
      <w:proofErr w:type="spellEnd"/>
      <w:r w:rsidRPr="0035772D">
        <w:rPr>
          <w:i/>
          <w:iCs/>
          <w:lang w:val="en-US"/>
        </w:rPr>
        <w:t xml:space="preserve"> </w:t>
      </w:r>
      <w:proofErr w:type="spellStart"/>
      <w:r w:rsidRPr="0035772D">
        <w:rPr>
          <w:i/>
          <w:iCs/>
          <w:lang w:val="en-US"/>
        </w:rPr>
        <w:t>ve</w:t>
      </w:r>
      <w:proofErr w:type="spellEnd"/>
      <w:r w:rsidRPr="0035772D">
        <w:rPr>
          <w:i/>
          <w:iCs/>
          <w:lang w:val="en-US"/>
        </w:rPr>
        <w:t xml:space="preserve"> </w:t>
      </w:r>
      <w:proofErr w:type="spellStart"/>
      <w:r w:rsidRPr="0035772D">
        <w:rPr>
          <w:i/>
          <w:iCs/>
          <w:lang w:val="en-US"/>
        </w:rPr>
        <w:t>středověku</w:t>
      </w:r>
      <w:proofErr w:type="spellEnd"/>
      <w:r w:rsidRPr="0035772D">
        <w:rPr>
          <w:lang w:val="en-US"/>
        </w:rPr>
        <w:t>. Praha: Panorama 1992</w:t>
      </w:r>
    </w:p>
  </w:footnote>
  <w:footnote w:id="6">
    <w:p w:rsidR="00E73A03" w:rsidRPr="00BB4BBC" w:rsidRDefault="00E73A03">
      <w:pPr>
        <w:pStyle w:val="Textpoznpodarou"/>
        <w:rPr>
          <w:lang w:val="cs-CZ"/>
        </w:rPr>
      </w:pPr>
      <w:r>
        <w:rPr>
          <w:rStyle w:val="Znakapoznpodarou"/>
        </w:rPr>
        <w:footnoteRef/>
      </w:r>
      <w:r w:rsidRPr="00BB4BBC">
        <w:rPr>
          <w:lang w:val="cs-CZ"/>
        </w:rPr>
        <w:t xml:space="preserve"> </w:t>
      </w:r>
      <w:r w:rsidRPr="00BB4BBC">
        <w:rPr>
          <w:rStyle w:val="CittHTML"/>
          <w:i w:val="0"/>
          <w:iCs w:val="0"/>
          <w:lang w:val="cs-CZ"/>
        </w:rPr>
        <w:t xml:space="preserve">MACEK, Josef. </w:t>
      </w:r>
      <w:r w:rsidRPr="00BB4BBC">
        <w:rPr>
          <w:rStyle w:val="CittHTML"/>
          <w:lang w:val="cs-CZ"/>
        </w:rPr>
        <w:t xml:space="preserve">Jagellonský věk v českých zemích (1471-1526). </w:t>
      </w:r>
      <w:r w:rsidRPr="00830FCC">
        <w:rPr>
          <w:rStyle w:val="CittHTML"/>
          <w:lang w:val="en-US"/>
        </w:rPr>
        <w:t xml:space="preserve">3. </w:t>
      </w:r>
      <w:proofErr w:type="spellStart"/>
      <w:r w:rsidRPr="00830FCC">
        <w:rPr>
          <w:rStyle w:val="CittHTML"/>
          <w:lang w:val="en-US"/>
        </w:rPr>
        <w:t>Města</w:t>
      </w:r>
      <w:proofErr w:type="spellEnd"/>
      <w:r w:rsidRPr="00830FCC">
        <w:rPr>
          <w:rStyle w:val="CittHTML"/>
          <w:i w:val="0"/>
          <w:iCs w:val="0"/>
          <w:lang w:val="en-US"/>
        </w:rPr>
        <w:t>. Praha: Academia, 1998.</w:t>
      </w:r>
    </w:p>
  </w:footnote>
  <w:footnote w:id="7">
    <w:p w:rsidR="00E73A03" w:rsidRPr="00B24AD1" w:rsidRDefault="00E73A03" w:rsidP="00B24AD1">
      <w:pPr>
        <w:pStyle w:val="Textpoznpodarou"/>
        <w:rPr>
          <w:lang w:val="cs-CZ"/>
        </w:rPr>
      </w:pPr>
      <w:r>
        <w:rPr>
          <w:rStyle w:val="Znakapoznpodarou"/>
        </w:rPr>
        <w:footnoteRef/>
      </w:r>
      <w:r w:rsidRPr="00830FCC">
        <w:rPr>
          <w:lang w:val="cs-CZ"/>
        </w:rPr>
        <w:t xml:space="preserve"> </w:t>
      </w:r>
      <w:hyperlink r:id="rId1" w:tooltip="Ivana Čornejová" w:history="1">
        <w:r w:rsidRPr="00830FCC">
          <w:rPr>
            <w:rStyle w:val="Hypertextovodkaz"/>
            <w:color w:val="auto"/>
            <w:u w:val="none"/>
            <w:lang w:val="cs-CZ"/>
          </w:rPr>
          <w:t>ČORNEJOVÁ, I.</w:t>
        </w:r>
      </w:hyperlink>
      <w:r w:rsidRPr="00830FCC">
        <w:rPr>
          <w:rStyle w:val="CittHTML"/>
          <w:i w:val="0"/>
          <w:iCs w:val="0"/>
          <w:lang w:val="cs-CZ"/>
        </w:rPr>
        <w:t xml:space="preserve">; </w:t>
      </w:r>
      <w:hyperlink r:id="rId2" w:tooltip="Jiří Rak" w:history="1">
        <w:r w:rsidRPr="00830FCC">
          <w:rPr>
            <w:rStyle w:val="Hypertextovodkaz"/>
            <w:color w:val="auto"/>
            <w:u w:val="none"/>
            <w:lang w:val="cs-CZ"/>
          </w:rPr>
          <w:t>RAK, J</w:t>
        </w:r>
      </w:hyperlink>
      <w:r w:rsidRPr="00830FCC">
        <w:rPr>
          <w:rStyle w:val="CittHTML"/>
          <w:i w:val="0"/>
          <w:iCs w:val="0"/>
          <w:lang w:val="cs-CZ"/>
        </w:rPr>
        <w:t xml:space="preserve">; </w:t>
      </w:r>
      <w:hyperlink r:id="rId3" w:tooltip="Vít Vlnas" w:history="1">
        <w:r w:rsidRPr="00830FCC">
          <w:rPr>
            <w:rStyle w:val="Hypertextovodkaz"/>
            <w:color w:val="auto"/>
            <w:u w:val="none"/>
            <w:lang w:val="cs-CZ"/>
          </w:rPr>
          <w:t>VLNAS, V</w:t>
        </w:r>
      </w:hyperlink>
      <w:r w:rsidRPr="00830FCC">
        <w:rPr>
          <w:rStyle w:val="CittHTML"/>
          <w:i w:val="0"/>
          <w:iCs w:val="0"/>
          <w:lang w:val="cs-CZ"/>
        </w:rPr>
        <w:t xml:space="preserve">. </w:t>
      </w:r>
      <w:r w:rsidRPr="00B24AD1">
        <w:rPr>
          <w:rStyle w:val="CittHTML"/>
          <w:lang w:val="cs-CZ"/>
        </w:rPr>
        <w:t>Ve stínu tvých křídel. Habsburkové v českých dějinách</w:t>
      </w:r>
      <w:r w:rsidRPr="00B24AD1">
        <w:rPr>
          <w:rStyle w:val="CittHTML"/>
          <w:i w:val="0"/>
          <w:iCs w:val="0"/>
          <w:lang w:val="cs-CZ"/>
        </w:rPr>
        <w:t xml:space="preserve">. Praha: </w:t>
      </w:r>
      <w:proofErr w:type="spellStart"/>
      <w:r w:rsidRPr="00B24AD1">
        <w:rPr>
          <w:rStyle w:val="CittHTML"/>
          <w:i w:val="0"/>
          <w:iCs w:val="0"/>
          <w:lang w:val="cs-CZ"/>
        </w:rPr>
        <w:t>Grafoprint</w:t>
      </w:r>
      <w:proofErr w:type="spellEnd"/>
      <w:r w:rsidRPr="00B24AD1">
        <w:rPr>
          <w:rStyle w:val="CittHTML"/>
          <w:i w:val="0"/>
          <w:iCs w:val="0"/>
          <w:lang w:val="cs-CZ"/>
        </w:rPr>
        <w:t>-Neubert, 1995.</w:t>
      </w:r>
    </w:p>
  </w:footnote>
  <w:footnote w:id="8">
    <w:p w:rsidR="00E73A03" w:rsidRPr="001F3DD6" w:rsidRDefault="00E73A03">
      <w:pPr>
        <w:pStyle w:val="Textpoznpodarou"/>
        <w:rPr>
          <w:lang w:val="cs-CZ"/>
        </w:rPr>
      </w:pPr>
      <w:r>
        <w:rPr>
          <w:rStyle w:val="Znakapoznpodarou"/>
        </w:rPr>
        <w:footnoteRef/>
      </w:r>
      <w:r w:rsidRPr="001F3DD6">
        <w:rPr>
          <w:lang w:val="cs-CZ"/>
        </w:rPr>
        <w:t xml:space="preserve"> </w:t>
      </w:r>
      <w:r w:rsidRPr="001F3DD6">
        <w:rPr>
          <w:caps/>
          <w:sz w:val="22"/>
          <w:szCs w:val="22"/>
          <w:lang w:val="cs-CZ"/>
        </w:rPr>
        <w:t>Koudelka</w:t>
      </w:r>
      <w:r w:rsidRPr="001F3DD6">
        <w:rPr>
          <w:sz w:val="22"/>
          <w:szCs w:val="22"/>
          <w:lang w:val="cs-CZ"/>
        </w:rPr>
        <w:t xml:space="preserve">, Z. </w:t>
      </w:r>
      <w:r w:rsidRPr="001F3DD6">
        <w:rPr>
          <w:i/>
          <w:sz w:val="22"/>
          <w:szCs w:val="22"/>
          <w:lang w:val="cs-CZ"/>
        </w:rPr>
        <w:t>Průvodce územní samosprávou</w:t>
      </w:r>
      <w:r w:rsidRPr="001F3DD6">
        <w:rPr>
          <w:sz w:val="22"/>
          <w:szCs w:val="22"/>
          <w:lang w:val="cs-CZ"/>
        </w:rPr>
        <w:t xml:space="preserve">. </w:t>
      </w:r>
      <w:r w:rsidRPr="001A02B0">
        <w:rPr>
          <w:sz w:val="22"/>
          <w:szCs w:val="22"/>
          <w:lang w:val="cs-CZ"/>
        </w:rPr>
        <w:t>Praha: Linde, 2003, str. 72</w:t>
      </w:r>
      <w:r>
        <w:rPr>
          <w:sz w:val="22"/>
          <w:szCs w:val="22"/>
          <w:lang w:val="cs-CZ"/>
        </w:rPr>
        <w:t>.</w:t>
      </w:r>
    </w:p>
  </w:footnote>
  <w:footnote w:id="9">
    <w:p w:rsidR="00E73A03" w:rsidRPr="00432213" w:rsidRDefault="00E73A03" w:rsidP="001F3DD6">
      <w:pPr>
        <w:autoSpaceDE w:val="0"/>
        <w:autoSpaceDN w:val="0"/>
        <w:adjustRightInd w:val="0"/>
        <w:spacing w:after="0" w:line="240" w:lineRule="auto"/>
      </w:pPr>
      <w:r>
        <w:rPr>
          <w:rStyle w:val="Znakapoznpodarou"/>
        </w:rPr>
        <w:footnoteRef/>
      </w:r>
      <w:r>
        <w:t xml:space="preserve"> </w:t>
      </w:r>
      <w:r w:rsidRPr="001F3DD6">
        <w:rPr>
          <w:caps/>
          <w:sz w:val="22"/>
          <w:lang w:eastAsia="cs-CZ"/>
        </w:rPr>
        <w:t>Exner</w:t>
      </w:r>
      <w:r w:rsidRPr="001F3DD6">
        <w:rPr>
          <w:sz w:val="22"/>
          <w:lang w:eastAsia="cs-CZ"/>
        </w:rPr>
        <w:t xml:space="preserve">, J. </w:t>
      </w:r>
      <w:r w:rsidRPr="001F3DD6">
        <w:rPr>
          <w:i/>
          <w:sz w:val="22"/>
          <w:lang w:eastAsia="cs-CZ"/>
        </w:rPr>
        <w:t xml:space="preserve">Obce, města, městské </w:t>
      </w:r>
      <w:proofErr w:type="gramStart"/>
      <w:r w:rsidRPr="001F3DD6">
        <w:rPr>
          <w:i/>
          <w:sz w:val="22"/>
          <w:lang w:eastAsia="cs-CZ"/>
        </w:rPr>
        <w:t>části : O místní</w:t>
      </w:r>
      <w:proofErr w:type="gramEnd"/>
      <w:r w:rsidRPr="001F3DD6">
        <w:rPr>
          <w:i/>
          <w:sz w:val="22"/>
          <w:lang w:eastAsia="cs-CZ"/>
        </w:rPr>
        <w:t xml:space="preserve"> veřejné správě a její dekoncentraci statutárními vyhláškami v územně členěných městech</w:t>
      </w:r>
      <w:r w:rsidRPr="001F3DD6">
        <w:rPr>
          <w:sz w:val="22"/>
          <w:lang w:eastAsia="cs-CZ"/>
        </w:rPr>
        <w:t xml:space="preserve">. </w:t>
      </w:r>
      <w:proofErr w:type="gramStart"/>
      <w:r w:rsidRPr="00432213">
        <w:rPr>
          <w:sz w:val="22"/>
          <w:lang w:eastAsia="cs-CZ"/>
        </w:rPr>
        <w:t xml:space="preserve">Praha : </w:t>
      </w:r>
      <w:proofErr w:type="spellStart"/>
      <w:r w:rsidRPr="00432213">
        <w:rPr>
          <w:sz w:val="22"/>
          <w:lang w:eastAsia="cs-CZ"/>
        </w:rPr>
        <w:t>Libri</w:t>
      </w:r>
      <w:proofErr w:type="spellEnd"/>
      <w:proofErr w:type="gramEnd"/>
      <w:r w:rsidRPr="00432213">
        <w:rPr>
          <w:sz w:val="22"/>
          <w:lang w:eastAsia="cs-CZ"/>
        </w:rPr>
        <w:t>, 2004, str. 65</w:t>
      </w:r>
    </w:p>
  </w:footnote>
  <w:footnote w:id="10">
    <w:p w:rsidR="00E73A03" w:rsidRPr="001F3DD6" w:rsidRDefault="00E73A03">
      <w:pPr>
        <w:pStyle w:val="Textpoznpodarou"/>
        <w:rPr>
          <w:lang w:val="cs-CZ"/>
        </w:rPr>
      </w:pPr>
      <w:r>
        <w:rPr>
          <w:rStyle w:val="Znakapoznpodarou"/>
        </w:rPr>
        <w:footnoteRef/>
      </w:r>
      <w:r w:rsidRPr="00432213">
        <w:rPr>
          <w:lang w:val="cs-CZ"/>
        </w:rPr>
        <w:t xml:space="preserve"> </w:t>
      </w:r>
      <w:r w:rsidRPr="005D2E57">
        <w:rPr>
          <w:rStyle w:val="reference-text"/>
          <w:lang w:val="cs-CZ"/>
        </w:rPr>
        <w:t>Vyhláška presidenta zemské správy politické v Praze ze dne 6. dubna 1923, č. 68/1923 Sb., kterou se magistrátu města Liberce odnímá agenda politického úřadu</w:t>
      </w:r>
      <w:r w:rsidRPr="00432213">
        <w:rPr>
          <w:sz w:val="22"/>
          <w:szCs w:val="22"/>
          <w:lang w:val="cs-CZ"/>
        </w:rPr>
        <w:t>.</w:t>
      </w:r>
    </w:p>
  </w:footnote>
  <w:footnote w:id="11">
    <w:p w:rsidR="00E73A03" w:rsidRPr="00432213" w:rsidRDefault="00E73A03">
      <w:pPr>
        <w:pStyle w:val="Textpoznpodarou"/>
        <w:rPr>
          <w:lang w:val="cs-CZ"/>
        </w:rPr>
      </w:pPr>
      <w:r>
        <w:rPr>
          <w:rStyle w:val="Znakapoznpodarou"/>
        </w:rPr>
        <w:footnoteRef/>
      </w:r>
      <w:r w:rsidRPr="00432213">
        <w:rPr>
          <w:lang w:val="cs-CZ"/>
        </w:rPr>
        <w:t xml:space="preserve"> </w:t>
      </w:r>
      <w:r w:rsidRPr="00432213">
        <w:rPr>
          <w:rStyle w:val="reference-text"/>
          <w:lang w:val="cs-CZ"/>
        </w:rPr>
        <w:t>Vyhláška presidenta zemské správy politické ve Slezsku ze dne 7. srpna 1924, č. 184/1924 Sb., kterou se purkmistrovskému úřadu (magistrátu) města Opavy odnímá agenda politického úřadu</w:t>
      </w:r>
    </w:p>
  </w:footnote>
  <w:footnote w:id="12">
    <w:p w:rsidR="00E73A03" w:rsidRPr="001F3DD6" w:rsidRDefault="00E73A03">
      <w:pPr>
        <w:pStyle w:val="Textpoznpodarou"/>
        <w:rPr>
          <w:lang w:val="cs-CZ"/>
        </w:rPr>
      </w:pPr>
      <w:r>
        <w:rPr>
          <w:rStyle w:val="Znakapoznpodarou"/>
        </w:rPr>
        <w:footnoteRef/>
      </w:r>
      <w:r w:rsidRPr="00432213">
        <w:rPr>
          <w:lang w:val="cs-CZ"/>
        </w:rPr>
        <w:t xml:space="preserve"> </w:t>
      </w:r>
      <w:r>
        <w:rPr>
          <w:lang w:val="cs-CZ"/>
        </w:rPr>
        <w:t xml:space="preserve">Vládní nařízení </w:t>
      </w:r>
      <w:r w:rsidRPr="00432213">
        <w:rPr>
          <w:sz w:val="22"/>
          <w:szCs w:val="22"/>
          <w:lang w:val="cs-CZ"/>
        </w:rPr>
        <w:t xml:space="preserve"> </w:t>
      </w:r>
      <w:r w:rsidRPr="00432213">
        <w:rPr>
          <w:rStyle w:val="reference-text"/>
          <w:lang w:val="cs-CZ"/>
        </w:rPr>
        <w:t>ze dne 27. října 1928, č. 174/1928 Sb., jímž se v zemi České a Moravskoslezské určují obvody a sídla okresních úřadů a některá města se zvláštním statutem podrobují všeobecně platným obecním zřízením</w:t>
      </w:r>
      <w:r w:rsidRPr="00432213">
        <w:rPr>
          <w:sz w:val="22"/>
          <w:szCs w:val="22"/>
          <w:lang w:val="cs-CZ"/>
        </w:rPr>
        <w:t>.</w:t>
      </w:r>
    </w:p>
  </w:footnote>
  <w:footnote w:id="13">
    <w:p w:rsidR="00E73A03" w:rsidRPr="005B2301" w:rsidRDefault="00E73A03">
      <w:pPr>
        <w:pStyle w:val="Textpoznpodarou"/>
        <w:rPr>
          <w:sz w:val="22"/>
          <w:szCs w:val="22"/>
          <w:lang w:val="en-US"/>
        </w:rPr>
      </w:pPr>
      <w:r w:rsidRPr="005B2301">
        <w:rPr>
          <w:rStyle w:val="Znakapoznpodarou"/>
          <w:sz w:val="22"/>
          <w:szCs w:val="22"/>
        </w:rPr>
        <w:footnoteRef/>
      </w:r>
      <w:r w:rsidRPr="005B2301">
        <w:rPr>
          <w:sz w:val="22"/>
          <w:szCs w:val="22"/>
          <w:lang w:val="en-US"/>
        </w:rPr>
        <w:t xml:space="preserve"> </w:t>
      </w:r>
      <w:proofErr w:type="spellStart"/>
      <w:r w:rsidRPr="005B2301">
        <w:rPr>
          <w:sz w:val="22"/>
          <w:szCs w:val="22"/>
          <w:lang w:val="en-US"/>
        </w:rPr>
        <w:t>Zákon</w:t>
      </w:r>
      <w:proofErr w:type="spellEnd"/>
      <w:r w:rsidRPr="005B2301">
        <w:rPr>
          <w:sz w:val="22"/>
          <w:szCs w:val="22"/>
          <w:lang w:val="en-US"/>
        </w:rPr>
        <w:t xml:space="preserve">  č. 213/1919 Sb., o </w:t>
      </w:r>
      <w:proofErr w:type="spellStart"/>
      <w:r w:rsidRPr="005B2301">
        <w:rPr>
          <w:sz w:val="22"/>
          <w:szCs w:val="22"/>
          <w:lang w:val="en-US"/>
        </w:rPr>
        <w:t>sloučení</w:t>
      </w:r>
      <w:proofErr w:type="spellEnd"/>
      <w:r w:rsidRPr="005B2301">
        <w:rPr>
          <w:sz w:val="22"/>
          <w:szCs w:val="22"/>
          <w:lang w:val="en-US"/>
        </w:rPr>
        <w:t xml:space="preserve"> </w:t>
      </w:r>
      <w:proofErr w:type="spellStart"/>
      <w:r w:rsidRPr="005B2301">
        <w:rPr>
          <w:sz w:val="22"/>
          <w:szCs w:val="22"/>
          <w:lang w:val="en-US"/>
        </w:rPr>
        <w:t>sousedních</w:t>
      </w:r>
      <w:proofErr w:type="spellEnd"/>
      <w:r w:rsidRPr="005B2301">
        <w:rPr>
          <w:sz w:val="22"/>
          <w:szCs w:val="22"/>
          <w:lang w:val="en-US"/>
        </w:rPr>
        <w:t xml:space="preserve"> </w:t>
      </w:r>
      <w:proofErr w:type="spellStart"/>
      <w:r w:rsidRPr="005B2301">
        <w:rPr>
          <w:sz w:val="22"/>
          <w:szCs w:val="22"/>
          <w:lang w:val="en-US"/>
        </w:rPr>
        <w:t>obcí</w:t>
      </w:r>
      <w:proofErr w:type="spellEnd"/>
      <w:r w:rsidRPr="005B2301">
        <w:rPr>
          <w:sz w:val="22"/>
          <w:szCs w:val="22"/>
          <w:lang w:val="en-US"/>
        </w:rPr>
        <w:t xml:space="preserve"> s </w:t>
      </w:r>
      <w:proofErr w:type="spellStart"/>
      <w:r w:rsidRPr="005B2301">
        <w:rPr>
          <w:sz w:val="22"/>
          <w:szCs w:val="22"/>
          <w:lang w:val="en-US"/>
        </w:rPr>
        <w:t>Brnem</w:t>
      </w:r>
      <w:proofErr w:type="spellEnd"/>
    </w:p>
  </w:footnote>
  <w:footnote w:id="14">
    <w:p w:rsidR="00E73A03" w:rsidRPr="005B2301" w:rsidRDefault="00E73A03">
      <w:pPr>
        <w:pStyle w:val="Textpoznpodarou"/>
        <w:rPr>
          <w:sz w:val="22"/>
          <w:szCs w:val="22"/>
          <w:lang w:val="en-US"/>
        </w:rPr>
      </w:pPr>
      <w:r w:rsidRPr="005B2301">
        <w:rPr>
          <w:rStyle w:val="Znakapoznpodarou"/>
          <w:sz w:val="22"/>
          <w:szCs w:val="22"/>
        </w:rPr>
        <w:footnoteRef/>
      </w:r>
      <w:r w:rsidRPr="005B2301">
        <w:rPr>
          <w:sz w:val="22"/>
          <w:szCs w:val="22"/>
          <w:lang w:val="en-US"/>
        </w:rPr>
        <w:t xml:space="preserve"> </w:t>
      </w:r>
      <w:proofErr w:type="spellStart"/>
      <w:r w:rsidRPr="005B2301">
        <w:rPr>
          <w:sz w:val="22"/>
          <w:szCs w:val="22"/>
          <w:lang w:val="en-US"/>
        </w:rPr>
        <w:t>Zákon</w:t>
      </w:r>
      <w:proofErr w:type="spellEnd"/>
      <w:r w:rsidRPr="005B2301">
        <w:rPr>
          <w:sz w:val="22"/>
          <w:szCs w:val="22"/>
          <w:lang w:val="en-US"/>
        </w:rPr>
        <w:t xml:space="preserve">  č. 278/1920 Sb., o </w:t>
      </w:r>
      <w:proofErr w:type="spellStart"/>
      <w:r w:rsidRPr="005B2301">
        <w:rPr>
          <w:sz w:val="22"/>
          <w:szCs w:val="22"/>
          <w:lang w:val="en-US"/>
        </w:rPr>
        <w:t>sloučení</w:t>
      </w:r>
      <w:proofErr w:type="spellEnd"/>
      <w:r w:rsidRPr="005B2301">
        <w:rPr>
          <w:sz w:val="22"/>
          <w:szCs w:val="22"/>
          <w:lang w:val="en-US"/>
        </w:rPr>
        <w:t xml:space="preserve"> </w:t>
      </w:r>
      <w:proofErr w:type="spellStart"/>
      <w:r w:rsidRPr="005B2301">
        <w:rPr>
          <w:sz w:val="22"/>
          <w:szCs w:val="22"/>
          <w:lang w:val="en-US"/>
        </w:rPr>
        <w:t>sousedních</w:t>
      </w:r>
      <w:proofErr w:type="spellEnd"/>
      <w:r w:rsidRPr="005B2301">
        <w:rPr>
          <w:sz w:val="22"/>
          <w:szCs w:val="22"/>
          <w:lang w:val="en-US"/>
        </w:rPr>
        <w:t xml:space="preserve"> </w:t>
      </w:r>
      <w:proofErr w:type="spellStart"/>
      <w:r w:rsidRPr="005B2301">
        <w:rPr>
          <w:sz w:val="22"/>
          <w:szCs w:val="22"/>
          <w:lang w:val="en-US"/>
        </w:rPr>
        <w:t>obcí</w:t>
      </w:r>
      <w:proofErr w:type="spellEnd"/>
      <w:r w:rsidRPr="005B2301">
        <w:rPr>
          <w:sz w:val="22"/>
          <w:szCs w:val="22"/>
          <w:lang w:val="en-US"/>
        </w:rPr>
        <w:t xml:space="preserve"> s </w:t>
      </w:r>
      <w:proofErr w:type="spellStart"/>
      <w:r w:rsidRPr="005B2301">
        <w:rPr>
          <w:sz w:val="22"/>
          <w:szCs w:val="22"/>
          <w:lang w:val="en-US"/>
        </w:rPr>
        <w:t>Olomoucí</w:t>
      </w:r>
      <w:proofErr w:type="spellEnd"/>
    </w:p>
  </w:footnote>
  <w:footnote w:id="15">
    <w:p w:rsidR="00E73A03" w:rsidRPr="004A088D" w:rsidRDefault="00E73A03">
      <w:pPr>
        <w:pStyle w:val="Textpoznpodarou"/>
        <w:rPr>
          <w:lang w:val="en-US"/>
        </w:rPr>
      </w:pPr>
      <w:r w:rsidRPr="005B2301">
        <w:rPr>
          <w:rStyle w:val="Znakapoznpodarou"/>
          <w:sz w:val="22"/>
          <w:szCs w:val="22"/>
        </w:rPr>
        <w:footnoteRef/>
      </w:r>
      <w:r w:rsidRPr="005B2301">
        <w:rPr>
          <w:sz w:val="22"/>
          <w:szCs w:val="22"/>
          <w:lang w:val="en-US"/>
        </w:rPr>
        <w:t xml:space="preserve"> </w:t>
      </w:r>
      <w:proofErr w:type="spellStart"/>
      <w:r w:rsidRPr="005B2301">
        <w:rPr>
          <w:sz w:val="22"/>
          <w:szCs w:val="22"/>
          <w:lang w:val="en-US"/>
        </w:rPr>
        <w:t>Zákon</w:t>
      </w:r>
      <w:proofErr w:type="spellEnd"/>
      <w:r w:rsidRPr="005B2301">
        <w:rPr>
          <w:sz w:val="22"/>
          <w:szCs w:val="22"/>
          <w:lang w:val="en-US"/>
        </w:rPr>
        <w:t xml:space="preserve">  č. 114/1920 Sb., </w:t>
      </w:r>
      <w:proofErr w:type="spellStart"/>
      <w:r w:rsidRPr="005B2301">
        <w:rPr>
          <w:sz w:val="22"/>
          <w:szCs w:val="22"/>
          <w:lang w:val="en-US"/>
        </w:rPr>
        <w:t>kterým</w:t>
      </w:r>
      <w:proofErr w:type="spellEnd"/>
      <w:r w:rsidRPr="005B2301">
        <w:rPr>
          <w:sz w:val="22"/>
          <w:szCs w:val="22"/>
          <w:lang w:val="en-US"/>
        </w:rPr>
        <w:t xml:space="preserve"> se </w:t>
      </w:r>
      <w:proofErr w:type="spellStart"/>
      <w:r w:rsidRPr="005B2301">
        <w:rPr>
          <w:sz w:val="22"/>
          <w:szCs w:val="22"/>
          <w:lang w:val="en-US"/>
        </w:rPr>
        <w:t>sousední</w:t>
      </w:r>
      <w:proofErr w:type="spellEnd"/>
      <w:r w:rsidRPr="005B2301">
        <w:rPr>
          <w:sz w:val="22"/>
          <w:szCs w:val="22"/>
          <w:lang w:val="en-US"/>
        </w:rPr>
        <w:t xml:space="preserve"> </w:t>
      </w:r>
      <w:proofErr w:type="spellStart"/>
      <w:r w:rsidRPr="005B2301">
        <w:rPr>
          <w:sz w:val="22"/>
          <w:szCs w:val="22"/>
          <w:lang w:val="en-US"/>
        </w:rPr>
        <w:t>obce</w:t>
      </w:r>
      <w:proofErr w:type="spellEnd"/>
      <w:r w:rsidRPr="005B2301">
        <w:rPr>
          <w:sz w:val="22"/>
          <w:szCs w:val="22"/>
          <w:lang w:val="en-US"/>
        </w:rPr>
        <w:t xml:space="preserve"> a </w:t>
      </w:r>
      <w:proofErr w:type="spellStart"/>
      <w:r w:rsidRPr="005B2301">
        <w:rPr>
          <w:sz w:val="22"/>
          <w:szCs w:val="22"/>
          <w:lang w:val="en-US"/>
        </w:rPr>
        <w:t>osady</w:t>
      </w:r>
      <w:proofErr w:type="spellEnd"/>
      <w:r w:rsidRPr="005B2301">
        <w:rPr>
          <w:sz w:val="22"/>
          <w:szCs w:val="22"/>
          <w:lang w:val="en-US"/>
        </w:rPr>
        <w:t xml:space="preserve"> </w:t>
      </w:r>
      <w:proofErr w:type="spellStart"/>
      <w:r w:rsidRPr="005B2301">
        <w:rPr>
          <w:sz w:val="22"/>
          <w:szCs w:val="22"/>
          <w:lang w:val="en-US"/>
        </w:rPr>
        <w:t>slučují</w:t>
      </w:r>
      <w:proofErr w:type="spellEnd"/>
      <w:r w:rsidRPr="005B2301">
        <w:rPr>
          <w:sz w:val="22"/>
          <w:szCs w:val="22"/>
          <w:lang w:val="en-US"/>
        </w:rPr>
        <w:t xml:space="preserve"> s </w:t>
      </w:r>
      <w:proofErr w:type="spellStart"/>
      <w:r w:rsidRPr="005B2301">
        <w:rPr>
          <w:sz w:val="22"/>
          <w:szCs w:val="22"/>
          <w:lang w:val="en-US"/>
        </w:rPr>
        <w:t>Prahou</w:t>
      </w:r>
      <w:proofErr w:type="spellEnd"/>
    </w:p>
  </w:footnote>
  <w:footnote w:id="16">
    <w:p w:rsidR="00E73A03" w:rsidRPr="004A088D" w:rsidRDefault="00E73A03" w:rsidP="000A105B">
      <w:pPr>
        <w:autoSpaceDE w:val="0"/>
        <w:autoSpaceDN w:val="0"/>
        <w:adjustRightInd w:val="0"/>
        <w:spacing w:after="0" w:line="240" w:lineRule="auto"/>
      </w:pPr>
      <w:r>
        <w:rPr>
          <w:rStyle w:val="Znakapoznpodarou"/>
        </w:rPr>
        <w:footnoteRef/>
      </w:r>
      <w:r>
        <w:t xml:space="preserve"> </w:t>
      </w:r>
      <w:r w:rsidRPr="00104A1B">
        <w:rPr>
          <w:caps/>
          <w:sz w:val="22"/>
          <w:lang w:eastAsia="cs-CZ"/>
        </w:rPr>
        <w:t>Tesař</w:t>
      </w:r>
      <w:r w:rsidRPr="004A088D">
        <w:rPr>
          <w:sz w:val="22"/>
          <w:lang w:eastAsia="cs-CZ"/>
        </w:rPr>
        <w:t xml:space="preserve"> J</w:t>
      </w:r>
      <w:r>
        <w:rPr>
          <w:sz w:val="22"/>
          <w:lang w:eastAsia="cs-CZ"/>
        </w:rPr>
        <w:t xml:space="preserve">. </w:t>
      </w:r>
      <w:r w:rsidRPr="004A088D">
        <w:rPr>
          <w:i/>
          <w:sz w:val="22"/>
          <w:lang w:eastAsia="cs-CZ"/>
        </w:rPr>
        <w:t>Historie a současnost statutárních</w:t>
      </w:r>
      <w:r w:rsidRPr="004A088D">
        <w:rPr>
          <w:sz w:val="22"/>
          <w:lang w:eastAsia="cs-CZ"/>
        </w:rPr>
        <w:t xml:space="preserve"> </w:t>
      </w:r>
      <w:r w:rsidRPr="004A088D">
        <w:rPr>
          <w:i/>
          <w:sz w:val="22"/>
          <w:lang w:eastAsia="cs-CZ"/>
        </w:rPr>
        <w:t>měst</w:t>
      </w:r>
      <w:r>
        <w:rPr>
          <w:i/>
          <w:sz w:val="22"/>
          <w:lang w:eastAsia="cs-CZ"/>
        </w:rPr>
        <w:t xml:space="preserve">. </w:t>
      </w:r>
      <w:r w:rsidRPr="00104A1B">
        <w:rPr>
          <w:sz w:val="22"/>
          <w:lang w:eastAsia="cs-CZ"/>
        </w:rPr>
        <w:t>Diplomová práce, Univerzita Pardubice 2009</w:t>
      </w:r>
      <w:r>
        <w:rPr>
          <w:sz w:val="22"/>
          <w:lang w:eastAsia="cs-CZ"/>
        </w:rPr>
        <w:t>, s. 20-21</w:t>
      </w:r>
    </w:p>
  </w:footnote>
  <w:footnote w:id="17">
    <w:p w:rsidR="00E73A03" w:rsidRPr="00432213" w:rsidRDefault="00E73A03">
      <w:pPr>
        <w:pStyle w:val="Textpoznpodarou"/>
        <w:rPr>
          <w:lang w:val="cs-CZ"/>
        </w:rPr>
      </w:pPr>
      <w:r>
        <w:rPr>
          <w:rStyle w:val="Znakapoznpodarou"/>
        </w:rPr>
        <w:footnoteRef/>
      </w:r>
      <w:r w:rsidRPr="00432213">
        <w:rPr>
          <w:lang w:val="cs-CZ"/>
        </w:rPr>
        <w:t xml:space="preserve"> </w:t>
      </w:r>
      <w:r w:rsidRPr="00432213">
        <w:rPr>
          <w:rStyle w:val="reference-text"/>
          <w:lang w:val="cs-CZ"/>
        </w:rPr>
        <w:t xml:space="preserve">§ 3 odst. 1 dekretu presidenta republiky ze dne 27. října 1945, č. 121/1945 Sb., </w:t>
      </w:r>
      <w:hyperlink r:id="rId4" w:history="1">
        <w:r w:rsidRPr="00432213">
          <w:rPr>
            <w:rStyle w:val="Hypertextovodkaz"/>
            <w:lang w:val="cs-CZ"/>
          </w:rPr>
          <w:t>o územní organisaci správy, vykonávané národními výbory</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2A4"/>
    <w:multiLevelType w:val="hybridMultilevel"/>
    <w:tmpl w:val="27E26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8043F6"/>
    <w:multiLevelType w:val="hybridMultilevel"/>
    <w:tmpl w:val="5F6636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E9D5C30"/>
    <w:multiLevelType w:val="hybridMultilevel"/>
    <w:tmpl w:val="843684DE"/>
    <w:lvl w:ilvl="0" w:tplc="02FE0740">
      <w:start w:val="49"/>
      <w:numFmt w:val="bullet"/>
      <w:lvlText w:val=""/>
      <w:lvlJc w:val="left"/>
      <w:pPr>
        <w:ind w:left="644" w:hanging="360"/>
      </w:pPr>
      <w:rPr>
        <w:rFonts w:ascii="Symbol" w:eastAsia="Calibri" w:hAnsi="Symbol"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73282614"/>
    <w:multiLevelType w:val="hybridMultilevel"/>
    <w:tmpl w:val="5C7215B8"/>
    <w:lvl w:ilvl="0" w:tplc="13980912">
      <w:numFmt w:val="bullet"/>
      <w:lvlText w:val="-"/>
      <w:lvlJc w:val="left"/>
      <w:pPr>
        <w:ind w:left="720" w:hanging="360"/>
      </w:pPr>
      <w:rPr>
        <w:rFonts w:ascii="TimesNewRoman" w:eastAsia="Times New Roman" w:hAnsi="TimesNew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5E"/>
    <w:rsid w:val="0003149D"/>
    <w:rsid w:val="00035653"/>
    <w:rsid w:val="00066CA6"/>
    <w:rsid w:val="000A105B"/>
    <w:rsid w:val="000A5351"/>
    <w:rsid w:val="000A667A"/>
    <w:rsid w:val="000C4D49"/>
    <w:rsid w:val="000D6C7D"/>
    <w:rsid w:val="000E4924"/>
    <w:rsid w:val="00104A1B"/>
    <w:rsid w:val="00107CF0"/>
    <w:rsid w:val="0011251C"/>
    <w:rsid w:val="0011363E"/>
    <w:rsid w:val="00113A35"/>
    <w:rsid w:val="001307D8"/>
    <w:rsid w:val="001329D8"/>
    <w:rsid w:val="00154E97"/>
    <w:rsid w:val="00157399"/>
    <w:rsid w:val="00175CC9"/>
    <w:rsid w:val="001A02B0"/>
    <w:rsid w:val="001A0CF7"/>
    <w:rsid w:val="001E12B4"/>
    <w:rsid w:val="001E2F66"/>
    <w:rsid w:val="001F016D"/>
    <w:rsid w:val="001F3B42"/>
    <w:rsid w:val="001F3DD6"/>
    <w:rsid w:val="0020482A"/>
    <w:rsid w:val="0020619B"/>
    <w:rsid w:val="00211808"/>
    <w:rsid w:val="002152A4"/>
    <w:rsid w:val="0022051E"/>
    <w:rsid w:val="00220E19"/>
    <w:rsid w:val="002269DC"/>
    <w:rsid w:val="0023433B"/>
    <w:rsid w:val="00243348"/>
    <w:rsid w:val="00244614"/>
    <w:rsid w:val="00254759"/>
    <w:rsid w:val="00273391"/>
    <w:rsid w:val="00292D68"/>
    <w:rsid w:val="002A6F46"/>
    <w:rsid w:val="002E2341"/>
    <w:rsid w:val="002F1F3E"/>
    <w:rsid w:val="002F44AA"/>
    <w:rsid w:val="00302DC9"/>
    <w:rsid w:val="00303776"/>
    <w:rsid w:val="00303814"/>
    <w:rsid w:val="00310698"/>
    <w:rsid w:val="00314D43"/>
    <w:rsid w:val="00321200"/>
    <w:rsid w:val="0035772D"/>
    <w:rsid w:val="0035780A"/>
    <w:rsid w:val="00371C98"/>
    <w:rsid w:val="00385B1C"/>
    <w:rsid w:val="0039354A"/>
    <w:rsid w:val="003A4943"/>
    <w:rsid w:val="003C003E"/>
    <w:rsid w:val="003C2EF7"/>
    <w:rsid w:val="003D23A6"/>
    <w:rsid w:val="003E4551"/>
    <w:rsid w:val="003F58B8"/>
    <w:rsid w:val="004075A4"/>
    <w:rsid w:val="00417033"/>
    <w:rsid w:val="0042249C"/>
    <w:rsid w:val="0042555E"/>
    <w:rsid w:val="00432213"/>
    <w:rsid w:val="004375B7"/>
    <w:rsid w:val="00445385"/>
    <w:rsid w:val="004805A3"/>
    <w:rsid w:val="00483559"/>
    <w:rsid w:val="004A088D"/>
    <w:rsid w:val="004C1DE5"/>
    <w:rsid w:val="004C5CF4"/>
    <w:rsid w:val="004D1282"/>
    <w:rsid w:val="004D7C27"/>
    <w:rsid w:val="004E3F2E"/>
    <w:rsid w:val="00566B75"/>
    <w:rsid w:val="0057172D"/>
    <w:rsid w:val="005822F4"/>
    <w:rsid w:val="00583106"/>
    <w:rsid w:val="005835AE"/>
    <w:rsid w:val="005A0150"/>
    <w:rsid w:val="005B1A4B"/>
    <w:rsid w:val="005B2301"/>
    <w:rsid w:val="005B37AA"/>
    <w:rsid w:val="005C6821"/>
    <w:rsid w:val="005D2E57"/>
    <w:rsid w:val="005E3BC5"/>
    <w:rsid w:val="005F100F"/>
    <w:rsid w:val="005F397F"/>
    <w:rsid w:val="00621F56"/>
    <w:rsid w:val="006369C4"/>
    <w:rsid w:val="00643327"/>
    <w:rsid w:val="00645983"/>
    <w:rsid w:val="006505D2"/>
    <w:rsid w:val="00671B53"/>
    <w:rsid w:val="00673F48"/>
    <w:rsid w:val="00680DB0"/>
    <w:rsid w:val="00687351"/>
    <w:rsid w:val="00695F03"/>
    <w:rsid w:val="006C061F"/>
    <w:rsid w:val="006C3877"/>
    <w:rsid w:val="006C7624"/>
    <w:rsid w:val="006E6A62"/>
    <w:rsid w:val="00705D1F"/>
    <w:rsid w:val="00735C97"/>
    <w:rsid w:val="00750B1C"/>
    <w:rsid w:val="0075515D"/>
    <w:rsid w:val="00755205"/>
    <w:rsid w:val="00765AFF"/>
    <w:rsid w:val="00796E88"/>
    <w:rsid w:val="007C6D96"/>
    <w:rsid w:val="007D7DB9"/>
    <w:rsid w:val="00814540"/>
    <w:rsid w:val="00830FCC"/>
    <w:rsid w:val="0084382A"/>
    <w:rsid w:val="00877837"/>
    <w:rsid w:val="00891D81"/>
    <w:rsid w:val="0089719D"/>
    <w:rsid w:val="008B25FE"/>
    <w:rsid w:val="008B7596"/>
    <w:rsid w:val="008D440D"/>
    <w:rsid w:val="008E1C53"/>
    <w:rsid w:val="00903E0C"/>
    <w:rsid w:val="009218B4"/>
    <w:rsid w:val="0093312D"/>
    <w:rsid w:val="009335B3"/>
    <w:rsid w:val="00941BC8"/>
    <w:rsid w:val="00944F73"/>
    <w:rsid w:val="00953DC4"/>
    <w:rsid w:val="00954986"/>
    <w:rsid w:val="00956317"/>
    <w:rsid w:val="00963348"/>
    <w:rsid w:val="009673FD"/>
    <w:rsid w:val="00972B80"/>
    <w:rsid w:val="009748CF"/>
    <w:rsid w:val="009924AF"/>
    <w:rsid w:val="009A43C0"/>
    <w:rsid w:val="009A61B7"/>
    <w:rsid w:val="009D4FD0"/>
    <w:rsid w:val="00A17805"/>
    <w:rsid w:val="00A53BBD"/>
    <w:rsid w:val="00A708B7"/>
    <w:rsid w:val="00A74858"/>
    <w:rsid w:val="00A77715"/>
    <w:rsid w:val="00A80617"/>
    <w:rsid w:val="00A819DD"/>
    <w:rsid w:val="00A82FBC"/>
    <w:rsid w:val="00A91FD4"/>
    <w:rsid w:val="00AA6D65"/>
    <w:rsid w:val="00AD7F47"/>
    <w:rsid w:val="00AF11F2"/>
    <w:rsid w:val="00AF2A2F"/>
    <w:rsid w:val="00AF5A6C"/>
    <w:rsid w:val="00B1577D"/>
    <w:rsid w:val="00B24AD1"/>
    <w:rsid w:val="00B34729"/>
    <w:rsid w:val="00B66B17"/>
    <w:rsid w:val="00B77FB0"/>
    <w:rsid w:val="00BA1E29"/>
    <w:rsid w:val="00BA2AB1"/>
    <w:rsid w:val="00BA338C"/>
    <w:rsid w:val="00BA6501"/>
    <w:rsid w:val="00BB4BBC"/>
    <w:rsid w:val="00BD5169"/>
    <w:rsid w:val="00BF1091"/>
    <w:rsid w:val="00C01892"/>
    <w:rsid w:val="00C12BF0"/>
    <w:rsid w:val="00C1349E"/>
    <w:rsid w:val="00C27B71"/>
    <w:rsid w:val="00CA0F73"/>
    <w:rsid w:val="00CA29C6"/>
    <w:rsid w:val="00CA7CA4"/>
    <w:rsid w:val="00CD1252"/>
    <w:rsid w:val="00CE720F"/>
    <w:rsid w:val="00D0624B"/>
    <w:rsid w:val="00D13069"/>
    <w:rsid w:val="00D66C02"/>
    <w:rsid w:val="00D74A84"/>
    <w:rsid w:val="00DA09D0"/>
    <w:rsid w:val="00DA75C3"/>
    <w:rsid w:val="00DD179C"/>
    <w:rsid w:val="00DD43EE"/>
    <w:rsid w:val="00E33067"/>
    <w:rsid w:val="00E515A8"/>
    <w:rsid w:val="00E54A7B"/>
    <w:rsid w:val="00E65A00"/>
    <w:rsid w:val="00E73A03"/>
    <w:rsid w:val="00E901AE"/>
    <w:rsid w:val="00E91D4F"/>
    <w:rsid w:val="00E92E07"/>
    <w:rsid w:val="00ED6481"/>
    <w:rsid w:val="00EE6137"/>
    <w:rsid w:val="00EF13A8"/>
    <w:rsid w:val="00F265CC"/>
    <w:rsid w:val="00F52A08"/>
    <w:rsid w:val="00F60902"/>
    <w:rsid w:val="00F615B6"/>
    <w:rsid w:val="00F73257"/>
    <w:rsid w:val="00F85AF7"/>
    <w:rsid w:val="00F97125"/>
    <w:rsid w:val="00FC54B9"/>
    <w:rsid w:val="00FD2911"/>
    <w:rsid w:val="00FD2A32"/>
    <w:rsid w:val="00FD7DE4"/>
    <w:rsid w:val="00FE1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4D49"/>
    <w:pPr>
      <w:spacing w:after="200" w:line="276" w:lineRule="auto"/>
    </w:pPr>
    <w:rPr>
      <w:sz w:val="24"/>
      <w:lang w:eastAsia="en-US"/>
    </w:rPr>
  </w:style>
  <w:style w:type="paragraph" w:styleId="Nadpis2">
    <w:name w:val="heading 2"/>
    <w:basedOn w:val="Normln"/>
    <w:next w:val="Normln"/>
    <w:link w:val="Nadpis2Char"/>
    <w:uiPriority w:val="99"/>
    <w:qFormat/>
    <w:rsid w:val="0022051E"/>
    <w:pPr>
      <w:keepNext/>
      <w:keepLines/>
      <w:spacing w:before="40" w:after="0"/>
      <w:outlineLvl w:val="1"/>
    </w:pPr>
    <w:rPr>
      <w:rFonts w:ascii="Cambria" w:eastAsia="Times New Roman" w:hAnsi="Cambria"/>
      <w:color w:val="365F91"/>
      <w:sz w:val="26"/>
      <w:szCs w:val="26"/>
    </w:rPr>
  </w:style>
  <w:style w:type="paragraph" w:styleId="Nadpis3">
    <w:name w:val="heading 3"/>
    <w:basedOn w:val="Normln"/>
    <w:link w:val="Nadpis3Char"/>
    <w:uiPriority w:val="99"/>
    <w:qFormat/>
    <w:rsid w:val="003D23A6"/>
    <w:pPr>
      <w:spacing w:before="100" w:beforeAutospacing="1" w:after="100" w:afterAutospacing="1" w:line="240" w:lineRule="auto"/>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22051E"/>
    <w:rPr>
      <w:rFonts w:ascii="Cambria" w:hAnsi="Cambria" w:cs="Times New Roman"/>
      <w:color w:val="365F91"/>
      <w:sz w:val="26"/>
      <w:szCs w:val="26"/>
    </w:rPr>
  </w:style>
  <w:style w:type="character" w:customStyle="1" w:styleId="Nadpis3Char">
    <w:name w:val="Nadpis 3 Char"/>
    <w:basedOn w:val="Standardnpsmoodstavce"/>
    <w:link w:val="Nadpis3"/>
    <w:uiPriority w:val="99"/>
    <w:locked/>
    <w:rsid w:val="003D23A6"/>
    <w:rPr>
      <w:rFonts w:eastAsia="Times New Roman" w:cs="Times New Roman"/>
      <w:b/>
      <w:bCs/>
      <w:sz w:val="27"/>
      <w:szCs w:val="27"/>
      <w:lang w:eastAsia="cs-CZ"/>
    </w:rPr>
  </w:style>
  <w:style w:type="paragraph" w:styleId="Odstavecseseznamem">
    <w:name w:val="List Paragraph"/>
    <w:basedOn w:val="Normln"/>
    <w:uiPriority w:val="99"/>
    <w:qFormat/>
    <w:rsid w:val="00DD43EE"/>
    <w:pPr>
      <w:ind w:left="720"/>
      <w:contextualSpacing/>
    </w:pPr>
  </w:style>
  <w:style w:type="paragraph" w:styleId="Textbubliny">
    <w:name w:val="Balloon Text"/>
    <w:basedOn w:val="Normln"/>
    <w:link w:val="TextbublinyChar"/>
    <w:uiPriority w:val="99"/>
    <w:semiHidden/>
    <w:rsid w:val="003D23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23A6"/>
    <w:rPr>
      <w:rFonts w:ascii="Tahoma" w:hAnsi="Tahoma" w:cs="Tahoma"/>
      <w:sz w:val="16"/>
      <w:szCs w:val="16"/>
    </w:rPr>
  </w:style>
  <w:style w:type="character" w:styleId="Hypertextovodkaz">
    <w:name w:val="Hyperlink"/>
    <w:basedOn w:val="Standardnpsmoodstavce"/>
    <w:uiPriority w:val="99"/>
    <w:semiHidden/>
    <w:rsid w:val="003D23A6"/>
    <w:rPr>
      <w:rFonts w:cs="Times New Roman"/>
      <w:color w:val="0000FF"/>
      <w:u w:val="single"/>
    </w:rPr>
  </w:style>
  <w:style w:type="character" w:customStyle="1" w:styleId="mw-headline">
    <w:name w:val="mw-headline"/>
    <w:basedOn w:val="Standardnpsmoodstavce"/>
    <w:uiPriority w:val="99"/>
    <w:rsid w:val="003D23A6"/>
    <w:rPr>
      <w:rFonts w:cs="Times New Roman"/>
    </w:rPr>
  </w:style>
  <w:style w:type="paragraph" w:styleId="Normlnweb">
    <w:name w:val="Normal (Web)"/>
    <w:basedOn w:val="Normln"/>
    <w:uiPriority w:val="99"/>
    <w:semiHidden/>
    <w:rsid w:val="0022051E"/>
    <w:pPr>
      <w:spacing w:before="100" w:beforeAutospacing="1" w:after="100" w:afterAutospacing="1" w:line="240" w:lineRule="auto"/>
    </w:pPr>
    <w:rPr>
      <w:rFonts w:eastAsia="Times New Roman"/>
      <w:szCs w:val="24"/>
      <w:lang w:eastAsia="cs-CZ"/>
    </w:rPr>
  </w:style>
  <w:style w:type="character" w:customStyle="1" w:styleId="mw-editsection1">
    <w:name w:val="mw-editsection1"/>
    <w:basedOn w:val="Standardnpsmoodstavce"/>
    <w:uiPriority w:val="99"/>
    <w:rsid w:val="0022051E"/>
    <w:rPr>
      <w:rFonts w:cs="Times New Roman"/>
    </w:rPr>
  </w:style>
  <w:style w:type="character" w:customStyle="1" w:styleId="mw-editsection-bracket">
    <w:name w:val="mw-editsection-bracket"/>
    <w:basedOn w:val="Standardnpsmoodstavce"/>
    <w:uiPriority w:val="99"/>
    <w:rsid w:val="0022051E"/>
    <w:rPr>
      <w:rFonts w:cs="Times New Roman"/>
    </w:rPr>
  </w:style>
  <w:style w:type="character" w:customStyle="1" w:styleId="mw-editsection-divider1">
    <w:name w:val="mw-editsection-divider1"/>
    <w:basedOn w:val="Standardnpsmoodstavce"/>
    <w:uiPriority w:val="99"/>
    <w:rsid w:val="0022051E"/>
    <w:rPr>
      <w:rFonts w:cs="Times New Roman"/>
      <w:color w:val="54595D"/>
    </w:rPr>
  </w:style>
  <w:style w:type="character" w:styleId="Sledovanodkaz">
    <w:name w:val="FollowedHyperlink"/>
    <w:basedOn w:val="Standardnpsmoodstavce"/>
    <w:uiPriority w:val="99"/>
    <w:semiHidden/>
    <w:rsid w:val="002269DC"/>
    <w:rPr>
      <w:rFonts w:cs="Times New Roman"/>
      <w:color w:val="800080"/>
      <w:u w:val="single"/>
    </w:rPr>
  </w:style>
  <w:style w:type="paragraph" w:styleId="Textpoznpodarou">
    <w:name w:val="footnote text"/>
    <w:basedOn w:val="Normln"/>
    <w:link w:val="TextpoznpodarouChar"/>
    <w:uiPriority w:val="99"/>
    <w:semiHidden/>
    <w:rsid w:val="00583106"/>
    <w:pPr>
      <w:spacing w:after="0" w:line="240" w:lineRule="auto"/>
    </w:pPr>
    <w:rPr>
      <w:sz w:val="20"/>
      <w:szCs w:val="20"/>
      <w:lang w:val="ru-RU" w:eastAsia="cs-CZ"/>
    </w:rPr>
  </w:style>
  <w:style w:type="character" w:customStyle="1" w:styleId="TextpoznpodarouChar">
    <w:name w:val="Text pozn. pod čarou Char"/>
    <w:basedOn w:val="Standardnpsmoodstavce"/>
    <w:link w:val="Textpoznpodarou"/>
    <w:uiPriority w:val="99"/>
    <w:semiHidden/>
    <w:locked/>
    <w:rsid w:val="00583106"/>
    <w:rPr>
      <w:rFonts w:eastAsia="Times New Roman" w:cs="Times New Roman"/>
      <w:sz w:val="20"/>
      <w:szCs w:val="20"/>
      <w:lang w:val="ru-RU" w:eastAsia="cs-CZ"/>
    </w:rPr>
  </w:style>
  <w:style w:type="character" w:styleId="Znakapoznpodarou">
    <w:name w:val="footnote reference"/>
    <w:basedOn w:val="Standardnpsmoodstavce"/>
    <w:uiPriority w:val="99"/>
    <w:semiHidden/>
    <w:rsid w:val="00583106"/>
    <w:rPr>
      <w:rFonts w:cs="Times New Roman"/>
      <w:vertAlign w:val="superscript"/>
    </w:rPr>
  </w:style>
  <w:style w:type="paragraph" w:styleId="Textvysvtlivek">
    <w:name w:val="endnote text"/>
    <w:basedOn w:val="Normln"/>
    <w:link w:val="TextvysvtlivekChar"/>
    <w:uiPriority w:val="99"/>
    <w:semiHidden/>
    <w:unhideWhenUsed/>
    <w:rsid w:val="00D0624B"/>
    <w:rPr>
      <w:sz w:val="20"/>
      <w:szCs w:val="20"/>
    </w:rPr>
  </w:style>
  <w:style w:type="character" w:customStyle="1" w:styleId="TextvysvtlivekChar">
    <w:name w:val="Text vysvětlivek Char"/>
    <w:basedOn w:val="Standardnpsmoodstavce"/>
    <w:link w:val="Textvysvtlivek"/>
    <w:uiPriority w:val="99"/>
    <w:semiHidden/>
    <w:rsid w:val="00D0624B"/>
    <w:rPr>
      <w:sz w:val="20"/>
      <w:szCs w:val="20"/>
      <w:lang w:eastAsia="en-US"/>
    </w:rPr>
  </w:style>
  <w:style w:type="character" w:styleId="Odkaznavysvtlivky">
    <w:name w:val="endnote reference"/>
    <w:basedOn w:val="Standardnpsmoodstavce"/>
    <w:uiPriority w:val="99"/>
    <w:semiHidden/>
    <w:unhideWhenUsed/>
    <w:rsid w:val="00D0624B"/>
    <w:rPr>
      <w:vertAlign w:val="superscript"/>
    </w:rPr>
  </w:style>
  <w:style w:type="table" w:styleId="Mkatabulky">
    <w:name w:val="Table Grid"/>
    <w:basedOn w:val="Normlntabulka"/>
    <w:locked/>
    <w:rsid w:val="00AF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D4FD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ittHTML">
    <w:name w:val="HTML Cite"/>
    <w:basedOn w:val="Standardnpsmoodstavce"/>
    <w:uiPriority w:val="99"/>
    <w:semiHidden/>
    <w:unhideWhenUsed/>
    <w:rsid w:val="00BB4BBC"/>
    <w:rPr>
      <w:i/>
      <w:iCs/>
    </w:rPr>
  </w:style>
  <w:style w:type="paragraph" w:styleId="Titulek">
    <w:name w:val="caption"/>
    <w:basedOn w:val="Normln"/>
    <w:next w:val="Normln"/>
    <w:unhideWhenUsed/>
    <w:qFormat/>
    <w:locked/>
    <w:rsid w:val="00C01892"/>
    <w:pPr>
      <w:spacing w:line="240" w:lineRule="auto"/>
    </w:pPr>
    <w:rPr>
      <w:b/>
      <w:bCs/>
      <w:color w:val="4F81BD" w:themeColor="accent1"/>
      <w:sz w:val="18"/>
      <w:szCs w:val="18"/>
    </w:rPr>
  </w:style>
  <w:style w:type="character" w:customStyle="1" w:styleId="reference-text">
    <w:name w:val="reference-text"/>
    <w:basedOn w:val="Standardnpsmoodstavce"/>
    <w:rsid w:val="00CD1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4D49"/>
    <w:pPr>
      <w:spacing w:after="200" w:line="276" w:lineRule="auto"/>
    </w:pPr>
    <w:rPr>
      <w:sz w:val="24"/>
      <w:lang w:eastAsia="en-US"/>
    </w:rPr>
  </w:style>
  <w:style w:type="paragraph" w:styleId="Nadpis2">
    <w:name w:val="heading 2"/>
    <w:basedOn w:val="Normln"/>
    <w:next w:val="Normln"/>
    <w:link w:val="Nadpis2Char"/>
    <w:uiPriority w:val="99"/>
    <w:qFormat/>
    <w:rsid w:val="0022051E"/>
    <w:pPr>
      <w:keepNext/>
      <w:keepLines/>
      <w:spacing w:before="40" w:after="0"/>
      <w:outlineLvl w:val="1"/>
    </w:pPr>
    <w:rPr>
      <w:rFonts w:ascii="Cambria" w:eastAsia="Times New Roman" w:hAnsi="Cambria"/>
      <w:color w:val="365F91"/>
      <w:sz w:val="26"/>
      <w:szCs w:val="26"/>
    </w:rPr>
  </w:style>
  <w:style w:type="paragraph" w:styleId="Nadpis3">
    <w:name w:val="heading 3"/>
    <w:basedOn w:val="Normln"/>
    <w:link w:val="Nadpis3Char"/>
    <w:uiPriority w:val="99"/>
    <w:qFormat/>
    <w:rsid w:val="003D23A6"/>
    <w:pPr>
      <w:spacing w:before="100" w:beforeAutospacing="1" w:after="100" w:afterAutospacing="1" w:line="240" w:lineRule="auto"/>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22051E"/>
    <w:rPr>
      <w:rFonts w:ascii="Cambria" w:hAnsi="Cambria" w:cs="Times New Roman"/>
      <w:color w:val="365F91"/>
      <w:sz w:val="26"/>
      <w:szCs w:val="26"/>
    </w:rPr>
  </w:style>
  <w:style w:type="character" w:customStyle="1" w:styleId="Nadpis3Char">
    <w:name w:val="Nadpis 3 Char"/>
    <w:basedOn w:val="Standardnpsmoodstavce"/>
    <w:link w:val="Nadpis3"/>
    <w:uiPriority w:val="99"/>
    <w:locked/>
    <w:rsid w:val="003D23A6"/>
    <w:rPr>
      <w:rFonts w:eastAsia="Times New Roman" w:cs="Times New Roman"/>
      <w:b/>
      <w:bCs/>
      <w:sz w:val="27"/>
      <w:szCs w:val="27"/>
      <w:lang w:eastAsia="cs-CZ"/>
    </w:rPr>
  </w:style>
  <w:style w:type="paragraph" w:styleId="Odstavecseseznamem">
    <w:name w:val="List Paragraph"/>
    <w:basedOn w:val="Normln"/>
    <w:uiPriority w:val="99"/>
    <w:qFormat/>
    <w:rsid w:val="00DD43EE"/>
    <w:pPr>
      <w:ind w:left="720"/>
      <w:contextualSpacing/>
    </w:pPr>
  </w:style>
  <w:style w:type="paragraph" w:styleId="Textbubliny">
    <w:name w:val="Balloon Text"/>
    <w:basedOn w:val="Normln"/>
    <w:link w:val="TextbublinyChar"/>
    <w:uiPriority w:val="99"/>
    <w:semiHidden/>
    <w:rsid w:val="003D23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D23A6"/>
    <w:rPr>
      <w:rFonts w:ascii="Tahoma" w:hAnsi="Tahoma" w:cs="Tahoma"/>
      <w:sz w:val="16"/>
      <w:szCs w:val="16"/>
    </w:rPr>
  </w:style>
  <w:style w:type="character" w:styleId="Hypertextovodkaz">
    <w:name w:val="Hyperlink"/>
    <w:basedOn w:val="Standardnpsmoodstavce"/>
    <w:uiPriority w:val="99"/>
    <w:semiHidden/>
    <w:rsid w:val="003D23A6"/>
    <w:rPr>
      <w:rFonts w:cs="Times New Roman"/>
      <w:color w:val="0000FF"/>
      <w:u w:val="single"/>
    </w:rPr>
  </w:style>
  <w:style w:type="character" w:customStyle="1" w:styleId="mw-headline">
    <w:name w:val="mw-headline"/>
    <w:basedOn w:val="Standardnpsmoodstavce"/>
    <w:uiPriority w:val="99"/>
    <w:rsid w:val="003D23A6"/>
    <w:rPr>
      <w:rFonts w:cs="Times New Roman"/>
    </w:rPr>
  </w:style>
  <w:style w:type="paragraph" w:styleId="Normlnweb">
    <w:name w:val="Normal (Web)"/>
    <w:basedOn w:val="Normln"/>
    <w:uiPriority w:val="99"/>
    <w:semiHidden/>
    <w:rsid w:val="0022051E"/>
    <w:pPr>
      <w:spacing w:before="100" w:beforeAutospacing="1" w:after="100" w:afterAutospacing="1" w:line="240" w:lineRule="auto"/>
    </w:pPr>
    <w:rPr>
      <w:rFonts w:eastAsia="Times New Roman"/>
      <w:szCs w:val="24"/>
      <w:lang w:eastAsia="cs-CZ"/>
    </w:rPr>
  </w:style>
  <w:style w:type="character" w:customStyle="1" w:styleId="mw-editsection1">
    <w:name w:val="mw-editsection1"/>
    <w:basedOn w:val="Standardnpsmoodstavce"/>
    <w:uiPriority w:val="99"/>
    <w:rsid w:val="0022051E"/>
    <w:rPr>
      <w:rFonts w:cs="Times New Roman"/>
    </w:rPr>
  </w:style>
  <w:style w:type="character" w:customStyle="1" w:styleId="mw-editsection-bracket">
    <w:name w:val="mw-editsection-bracket"/>
    <w:basedOn w:val="Standardnpsmoodstavce"/>
    <w:uiPriority w:val="99"/>
    <w:rsid w:val="0022051E"/>
    <w:rPr>
      <w:rFonts w:cs="Times New Roman"/>
    </w:rPr>
  </w:style>
  <w:style w:type="character" w:customStyle="1" w:styleId="mw-editsection-divider1">
    <w:name w:val="mw-editsection-divider1"/>
    <w:basedOn w:val="Standardnpsmoodstavce"/>
    <w:uiPriority w:val="99"/>
    <w:rsid w:val="0022051E"/>
    <w:rPr>
      <w:rFonts w:cs="Times New Roman"/>
      <w:color w:val="54595D"/>
    </w:rPr>
  </w:style>
  <w:style w:type="character" w:styleId="Sledovanodkaz">
    <w:name w:val="FollowedHyperlink"/>
    <w:basedOn w:val="Standardnpsmoodstavce"/>
    <w:uiPriority w:val="99"/>
    <w:semiHidden/>
    <w:rsid w:val="002269DC"/>
    <w:rPr>
      <w:rFonts w:cs="Times New Roman"/>
      <w:color w:val="800080"/>
      <w:u w:val="single"/>
    </w:rPr>
  </w:style>
  <w:style w:type="paragraph" w:styleId="Textpoznpodarou">
    <w:name w:val="footnote text"/>
    <w:basedOn w:val="Normln"/>
    <w:link w:val="TextpoznpodarouChar"/>
    <w:uiPriority w:val="99"/>
    <w:semiHidden/>
    <w:rsid w:val="00583106"/>
    <w:pPr>
      <w:spacing w:after="0" w:line="240" w:lineRule="auto"/>
    </w:pPr>
    <w:rPr>
      <w:sz w:val="20"/>
      <w:szCs w:val="20"/>
      <w:lang w:val="ru-RU" w:eastAsia="cs-CZ"/>
    </w:rPr>
  </w:style>
  <w:style w:type="character" w:customStyle="1" w:styleId="TextpoznpodarouChar">
    <w:name w:val="Text pozn. pod čarou Char"/>
    <w:basedOn w:val="Standardnpsmoodstavce"/>
    <w:link w:val="Textpoznpodarou"/>
    <w:uiPriority w:val="99"/>
    <w:semiHidden/>
    <w:locked/>
    <w:rsid w:val="00583106"/>
    <w:rPr>
      <w:rFonts w:eastAsia="Times New Roman" w:cs="Times New Roman"/>
      <w:sz w:val="20"/>
      <w:szCs w:val="20"/>
      <w:lang w:val="ru-RU" w:eastAsia="cs-CZ"/>
    </w:rPr>
  </w:style>
  <w:style w:type="character" w:styleId="Znakapoznpodarou">
    <w:name w:val="footnote reference"/>
    <w:basedOn w:val="Standardnpsmoodstavce"/>
    <w:uiPriority w:val="99"/>
    <w:semiHidden/>
    <w:rsid w:val="00583106"/>
    <w:rPr>
      <w:rFonts w:cs="Times New Roman"/>
      <w:vertAlign w:val="superscript"/>
    </w:rPr>
  </w:style>
  <w:style w:type="paragraph" w:styleId="Textvysvtlivek">
    <w:name w:val="endnote text"/>
    <w:basedOn w:val="Normln"/>
    <w:link w:val="TextvysvtlivekChar"/>
    <w:uiPriority w:val="99"/>
    <w:semiHidden/>
    <w:unhideWhenUsed/>
    <w:rsid w:val="00D0624B"/>
    <w:rPr>
      <w:sz w:val="20"/>
      <w:szCs w:val="20"/>
    </w:rPr>
  </w:style>
  <w:style w:type="character" w:customStyle="1" w:styleId="TextvysvtlivekChar">
    <w:name w:val="Text vysvětlivek Char"/>
    <w:basedOn w:val="Standardnpsmoodstavce"/>
    <w:link w:val="Textvysvtlivek"/>
    <w:uiPriority w:val="99"/>
    <w:semiHidden/>
    <w:rsid w:val="00D0624B"/>
    <w:rPr>
      <w:sz w:val="20"/>
      <w:szCs w:val="20"/>
      <w:lang w:eastAsia="en-US"/>
    </w:rPr>
  </w:style>
  <w:style w:type="character" w:styleId="Odkaznavysvtlivky">
    <w:name w:val="endnote reference"/>
    <w:basedOn w:val="Standardnpsmoodstavce"/>
    <w:uiPriority w:val="99"/>
    <w:semiHidden/>
    <w:unhideWhenUsed/>
    <w:rsid w:val="00D0624B"/>
    <w:rPr>
      <w:vertAlign w:val="superscript"/>
    </w:rPr>
  </w:style>
  <w:style w:type="table" w:styleId="Mkatabulky">
    <w:name w:val="Table Grid"/>
    <w:basedOn w:val="Normlntabulka"/>
    <w:locked/>
    <w:rsid w:val="00AF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D4FD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ittHTML">
    <w:name w:val="HTML Cite"/>
    <w:basedOn w:val="Standardnpsmoodstavce"/>
    <w:uiPriority w:val="99"/>
    <w:semiHidden/>
    <w:unhideWhenUsed/>
    <w:rsid w:val="00BB4BBC"/>
    <w:rPr>
      <w:i/>
      <w:iCs/>
    </w:rPr>
  </w:style>
  <w:style w:type="paragraph" w:styleId="Titulek">
    <w:name w:val="caption"/>
    <w:basedOn w:val="Normln"/>
    <w:next w:val="Normln"/>
    <w:unhideWhenUsed/>
    <w:qFormat/>
    <w:locked/>
    <w:rsid w:val="00C01892"/>
    <w:pPr>
      <w:spacing w:line="240" w:lineRule="auto"/>
    </w:pPr>
    <w:rPr>
      <w:b/>
      <w:bCs/>
      <w:color w:val="4F81BD" w:themeColor="accent1"/>
      <w:sz w:val="18"/>
      <w:szCs w:val="18"/>
    </w:rPr>
  </w:style>
  <w:style w:type="character" w:customStyle="1" w:styleId="reference-text">
    <w:name w:val="reference-text"/>
    <w:basedOn w:val="Standardnpsmoodstavce"/>
    <w:rsid w:val="00CD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4678">
      <w:marLeft w:val="0"/>
      <w:marRight w:val="0"/>
      <w:marTop w:val="0"/>
      <w:marBottom w:val="0"/>
      <w:divBdr>
        <w:top w:val="none" w:sz="0" w:space="0" w:color="auto"/>
        <w:left w:val="none" w:sz="0" w:space="0" w:color="auto"/>
        <w:bottom w:val="none" w:sz="0" w:space="0" w:color="auto"/>
        <w:right w:val="none" w:sz="0" w:space="0" w:color="auto"/>
      </w:divBdr>
      <w:divsChild>
        <w:div w:id="304354681">
          <w:marLeft w:val="0"/>
          <w:marRight w:val="0"/>
          <w:marTop w:val="0"/>
          <w:marBottom w:val="0"/>
          <w:divBdr>
            <w:top w:val="none" w:sz="0" w:space="0" w:color="auto"/>
            <w:left w:val="none" w:sz="0" w:space="0" w:color="auto"/>
            <w:bottom w:val="none" w:sz="0" w:space="0" w:color="auto"/>
            <w:right w:val="none" w:sz="0" w:space="0" w:color="auto"/>
          </w:divBdr>
          <w:divsChild>
            <w:div w:id="304354677">
              <w:marLeft w:val="0"/>
              <w:marRight w:val="0"/>
              <w:marTop w:val="0"/>
              <w:marBottom w:val="0"/>
              <w:divBdr>
                <w:top w:val="none" w:sz="0" w:space="0" w:color="auto"/>
                <w:left w:val="none" w:sz="0" w:space="0" w:color="auto"/>
                <w:bottom w:val="none" w:sz="0" w:space="0" w:color="auto"/>
                <w:right w:val="none" w:sz="0" w:space="0" w:color="auto"/>
              </w:divBdr>
              <w:divsChild>
                <w:div w:id="304354680">
                  <w:marLeft w:val="0"/>
                  <w:marRight w:val="0"/>
                  <w:marTop w:val="0"/>
                  <w:marBottom w:val="0"/>
                  <w:divBdr>
                    <w:top w:val="none" w:sz="0" w:space="0" w:color="auto"/>
                    <w:left w:val="none" w:sz="0" w:space="0" w:color="auto"/>
                    <w:bottom w:val="none" w:sz="0" w:space="0" w:color="auto"/>
                    <w:right w:val="none" w:sz="0" w:space="0" w:color="auto"/>
                  </w:divBdr>
                  <w:divsChild>
                    <w:div w:id="3043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54682">
      <w:marLeft w:val="0"/>
      <w:marRight w:val="0"/>
      <w:marTop w:val="0"/>
      <w:marBottom w:val="0"/>
      <w:divBdr>
        <w:top w:val="none" w:sz="0" w:space="0" w:color="auto"/>
        <w:left w:val="none" w:sz="0" w:space="0" w:color="auto"/>
        <w:bottom w:val="none" w:sz="0" w:space="0" w:color="auto"/>
        <w:right w:val="none" w:sz="0" w:space="0" w:color="auto"/>
      </w:divBdr>
    </w:div>
    <w:div w:id="9466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s.wikipedia.org/wiki/14._stolet%C3%AD" TargetMode="External"/><Relationship Id="rId21" Type="http://schemas.openxmlformats.org/officeDocument/2006/relationships/hyperlink" Target="https://cs.wikipedia.org/wiki/Magdebursk%C3%A9_pr%C3%A1vo" TargetMode="External"/><Relationship Id="rId42" Type="http://schemas.openxmlformats.org/officeDocument/2006/relationships/hyperlink" Target="https://geography.upol.cz/soubory/lide/fnukal/clanky/clanek2009-4.pdf" TargetMode="External"/><Relationship Id="rId47" Type="http://schemas.openxmlformats.org/officeDocument/2006/relationships/hyperlink" Target="https://cs.wikipedia.org/wiki/Ko%C5%A1ice" TargetMode="External"/><Relationship Id="rId63" Type="http://schemas.openxmlformats.org/officeDocument/2006/relationships/hyperlink" Target="https://cs.wikipedia.org/wiki/S%C4%8D%C3%ADt%C3%A1n%C3%AD_lidu,_dom%C5%AF_a_byt%C5%AF_2011_v_%C4%8Cesku" TargetMode="External"/><Relationship Id="rId68" Type="http://schemas.openxmlformats.org/officeDocument/2006/relationships/hyperlink" Target="https://cs.wikipedia.org/wiki/Liberec" TargetMode="External"/><Relationship Id="rId84" Type="http://schemas.openxmlformats.org/officeDocument/2006/relationships/hyperlink" Target="https://cs.wikipedia.org/wiki/D%C4%9B%C4%8D%C3%ADn" TargetMode="External"/><Relationship Id="rId89" Type="http://schemas.openxmlformats.org/officeDocument/2006/relationships/hyperlink" Target="https://cs.wikipedia.org/wiki/Prost%C4%9Bjov" TargetMode="External"/><Relationship Id="rId16" Type="http://schemas.openxmlformats.org/officeDocument/2006/relationships/hyperlink" Target="https://cs.wikipedia.org/wiki/Pisa" TargetMode="External"/><Relationship Id="rId11" Type="http://schemas.openxmlformats.org/officeDocument/2006/relationships/hyperlink" Target="https://cs.wikipedia.org/wiki/Sparta" TargetMode="External"/><Relationship Id="rId32" Type="http://schemas.openxmlformats.org/officeDocument/2006/relationships/hyperlink" Target="https://cs.wikipedia.org/wiki/Rycht%C3%A1%C5%99" TargetMode="External"/><Relationship Id="rId37" Type="http://schemas.openxmlformats.org/officeDocument/2006/relationships/hyperlink" Target="https://cs.wikipedia.org/wiki/18._stolet%C3%AD" TargetMode="External"/><Relationship Id="rId53" Type="http://schemas.openxmlformats.org/officeDocument/2006/relationships/hyperlink" Target="https://cs.wikipedia.org/wiki/M%C4%9Bsto" TargetMode="External"/><Relationship Id="rId58" Type="http://schemas.openxmlformats.org/officeDocument/2006/relationships/hyperlink" Target="https://cs.wikipedia.org/wiki/Hlavn%C3%AD_m%C4%9Bsto" TargetMode="External"/><Relationship Id="rId74" Type="http://schemas.openxmlformats.org/officeDocument/2006/relationships/hyperlink" Target="https://cs.wikipedia.org/wiki/Hav%C3%AD%C5%99ov" TargetMode="External"/><Relationship Id="rId79" Type="http://schemas.openxmlformats.org/officeDocument/2006/relationships/hyperlink" Target="https://cs.wikipedia.org/wiki/Opava" TargetMode="External"/><Relationship Id="rId5" Type="http://schemas.openxmlformats.org/officeDocument/2006/relationships/settings" Target="settings.xml"/><Relationship Id="rId90" Type="http://schemas.openxmlformats.org/officeDocument/2006/relationships/hyperlink" Target="https://cs.wikipedia.org/wiki/T%C5%99eb%C3%AD%C4%8D" TargetMode="External"/><Relationship Id="rId14" Type="http://schemas.openxmlformats.org/officeDocument/2006/relationships/hyperlink" Target="https://cs.wikipedia.org/wiki/Republika_Amalfi" TargetMode="External"/><Relationship Id="rId22" Type="http://schemas.openxmlformats.org/officeDocument/2006/relationships/hyperlink" Target="https://cs.wikipedia.org/w/index.php?title=Kmet&amp;action=edit&amp;redlink=1" TargetMode="External"/><Relationship Id="rId27" Type="http://schemas.openxmlformats.org/officeDocument/2006/relationships/hyperlink" Target="https://cs.wikipedia.org/wiki/15._stolet%C3%AD" TargetMode="External"/><Relationship Id="rId30" Type="http://schemas.openxmlformats.org/officeDocument/2006/relationships/hyperlink" Target="https://cs.wikipedia.org/wiki/Starosta" TargetMode="External"/><Relationship Id="rId35" Type="http://schemas.openxmlformats.org/officeDocument/2006/relationships/hyperlink" Target="https://cs.wikipedia.org/wiki/Ferdinand_I._Habsbursk%C3%BD" TargetMode="External"/><Relationship Id="rId43" Type="http://schemas.openxmlformats.org/officeDocument/2006/relationships/hyperlink" Target="https://cs.wikipedia.org/wiki/Seznam_m%C4%9Bst_v_%C4%8Cesku_podle_po%C4%8Dtu_obyvatel" TargetMode="External"/><Relationship Id="rId48" Type="http://schemas.openxmlformats.org/officeDocument/2006/relationships/hyperlink" Target="https://cs.wikipedia.org/wiki/Ostrava" TargetMode="External"/><Relationship Id="rId56" Type="http://schemas.openxmlformats.org/officeDocument/2006/relationships/hyperlink" Target="https://cs.wikipedia.org/wiki/Samospr%C3%A1va" TargetMode="External"/><Relationship Id="rId64" Type="http://schemas.openxmlformats.org/officeDocument/2006/relationships/hyperlink" Target="https://cs.wikipedia.org/wiki/Praha" TargetMode="External"/><Relationship Id="rId69" Type="http://schemas.openxmlformats.org/officeDocument/2006/relationships/hyperlink" Target="https://cs.wikipedia.org/wiki/Olomouc" TargetMode="External"/><Relationship Id="rId77" Type="http://schemas.openxmlformats.org/officeDocument/2006/relationships/hyperlink" Target="https://cs.wikipedia.org/wiki/Most_(m%C4%9Bsto)" TargetMode="External"/><Relationship Id="rId8" Type="http://schemas.openxmlformats.org/officeDocument/2006/relationships/endnotes" Target="endnotes.xml"/><Relationship Id="rId51" Type="http://schemas.openxmlformats.org/officeDocument/2006/relationships/hyperlink" Target="https://cs.wikipedia.org/wiki/Bratislava" TargetMode="External"/><Relationship Id="rId72" Type="http://schemas.openxmlformats.org/officeDocument/2006/relationships/hyperlink" Target="https://cs.wikipedia.org/wiki/%C4%8Cesk%C3%A9_Bud%C4%9Bjovice" TargetMode="External"/><Relationship Id="rId80" Type="http://schemas.openxmlformats.org/officeDocument/2006/relationships/hyperlink" Target="https://cs.wikipedia.org/wiki/Fr%C3%BDdek-M%C3%ADstek" TargetMode="External"/><Relationship Id="rId85" Type="http://schemas.openxmlformats.org/officeDocument/2006/relationships/hyperlink" Target="https://cs.wikipedia.org/wiki/Chomutov" TargetMode="External"/><Relationship Id="rId3" Type="http://schemas.openxmlformats.org/officeDocument/2006/relationships/styles" Target="styles.xml"/><Relationship Id="rId12" Type="http://schemas.openxmlformats.org/officeDocument/2006/relationships/hyperlink" Target="https://cs.wikipedia.org/wiki/Korinth" TargetMode="External"/><Relationship Id="rId17" Type="http://schemas.openxmlformats.org/officeDocument/2006/relationships/hyperlink" Target="https://cs.wikipedia.org/wiki/Republika_Dubrovn%C3%ADk" TargetMode="External"/><Relationship Id="rId25" Type="http://schemas.openxmlformats.org/officeDocument/2006/relationships/hyperlink" Target="https://cs.wikipedia.org/wiki/13._stolet%C3%AD" TargetMode="External"/><Relationship Id="rId33" Type="http://schemas.openxmlformats.org/officeDocument/2006/relationships/hyperlink" Target="https://cs.wikipedia.org/wiki/Vladislav_Jagellonsk%C3%BD" TargetMode="External"/><Relationship Id="rId38" Type="http://schemas.openxmlformats.org/officeDocument/2006/relationships/hyperlink" Target="https://cs.wikipedia.org/wiki/1783" TargetMode="External"/><Relationship Id="rId46" Type="http://schemas.openxmlformats.org/officeDocument/2006/relationships/hyperlink" Target="https://cs.wikipedia.org/wiki/Brno" TargetMode="External"/><Relationship Id="rId59" Type="http://schemas.openxmlformats.org/officeDocument/2006/relationships/hyperlink" Target="https://cs.wikipedia.org/wiki/Seznam_m%C4%9Bst_v_%C4%8Cesku" TargetMode="External"/><Relationship Id="rId67" Type="http://schemas.openxmlformats.org/officeDocument/2006/relationships/hyperlink" Target="https://cs.wikipedia.org/wiki/Plze%C5%88" TargetMode="External"/><Relationship Id="rId20" Type="http://schemas.openxmlformats.org/officeDocument/2006/relationships/hyperlink" Target="https://cs.wikipedia.org/wiki/Olomouc" TargetMode="External"/><Relationship Id="rId41" Type="http://schemas.openxmlformats.org/officeDocument/2006/relationships/hyperlink" Target="https://www.czso.cz/csu/czso/historicky-lexikon-obci-1869-az-2015" TargetMode="External"/><Relationship Id="rId54" Type="http://schemas.openxmlformats.org/officeDocument/2006/relationships/hyperlink" Target="https://cs.wikipedia.org/wiki/Vyhl%C3%A1%C5%A1ka" TargetMode="External"/><Relationship Id="rId62" Type="http://schemas.openxmlformats.org/officeDocument/2006/relationships/hyperlink" Target="https://cs.wikipedia.org/wiki/2011" TargetMode="External"/><Relationship Id="rId70" Type="http://schemas.openxmlformats.org/officeDocument/2006/relationships/hyperlink" Target="https://cs.wikipedia.org/wiki/%C3%9Ast%C3%AD_nad_Labem" TargetMode="External"/><Relationship Id="rId75" Type="http://schemas.openxmlformats.org/officeDocument/2006/relationships/hyperlink" Target="https://cs.wikipedia.org/wiki/Zl%C3%ADn" TargetMode="External"/><Relationship Id="rId83" Type="http://schemas.openxmlformats.org/officeDocument/2006/relationships/hyperlink" Target="https://cs.wikipedia.org/wiki/Teplice" TargetMode="External"/><Relationship Id="rId88" Type="http://schemas.openxmlformats.org/officeDocument/2006/relationships/hyperlink" Target="https://cs.wikipedia.org/wiki/Mlad%C3%A1_Boleslav"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s.wikipedia.org/wiki/Janovsk%C3%A1_republika" TargetMode="External"/><Relationship Id="rId23" Type="http://schemas.openxmlformats.org/officeDocument/2006/relationships/hyperlink" Target="https://cs.wikipedia.org/wiki/Rycht%C3%A1%C5%99" TargetMode="External"/><Relationship Id="rId28" Type="http://schemas.openxmlformats.org/officeDocument/2006/relationships/hyperlink" Target="https://cs.wikipedia.org/wiki/Radnice" TargetMode="External"/><Relationship Id="rId36" Type="http://schemas.openxmlformats.org/officeDocument/2006/relationships/hyperlink" Target="https://cs.wikipedia.org/wiki/Bitva_na_B%C3%ADl%C3%A9_ho%C5%99e" TargetMode="External"/><Relationship Id="rId49" Type="http://schemas.openxmlformats.org/officeDocument/2006/relationships/hyperlink" Target="https://cs.wikipedia.org/wiki/Plze%C5%88" TargetMode="External"/><Relationship Id="rId57" Type="http://schemas.openxmlformats.org/officeDocument/2006/relationships/hyperlink" Target="https://cs.wikipedia.org/wiki/Praha" TargetMode="External"/><Relationship Id="rId10" Type="http://schemas.openxmlformats.org/officeDocument/2006/relationships/hyperlink" Target="https://cs.wikipedia.org/wiki/Starov%C4%9Bk%C3%A9_Ath%C3%A9ny" TargetMode="External"/><Relationship Id="rId31" Type="http://schemas.openxmlformats.org/officeDocument/2006/relationships/hyperlink" Target="https://cs.wikipedia.org/wiki/St%C5%99edov%C4%9Bk" TargetMode="External"/><Relationship Id="rId44" Type="http://schemas.openxmlformats.org/officeDocument/2006/relationships/hyperlink" Target="https://cs.wikipedia.org/wiki/Z%C3%A1kon" TargetMode="External"/><Relationship Id="rId52" Type="http://schemas.openxmlformats.org/officeDocument/2006/relationships/hyperlink" Target="https://cs.wikipedia.org/wiki/%C3%9Ast%C3%AD_nad_Labem" TargetMode="External"/><Relationship Id="rId60" Type="http://schemas.openxmlformats.org/officeDocument/2006/relationships/hyperlink" Target="https://cs.wikipedia.org/wiki/Po%C4%8Det_obyvatel" TargetMode="External"/><Relationship Id="rId65" Type="http://schemas.openxmlformats.org/officeDocument/2006/relationships/hyperlink" Target="https://cs.wikipedia.org/wiki/Brno" TargetMode="External"/><Relationship Id="rId73" Type="http://schemas.openxmlformats.org/officeDocument/2006/relationships/hyperlink" Target="https://cs.wikipedia.org/wiki/Pardubice" TargetMode="External"/><Relationship Id="rId78" Type="http://schemas.openxmlformats.org/officeDocument/2006/relationships/hyperlink" Target="https://cs.wikipedia.org/wiki/Karvin%C3%A1" TargetMode="External"/><Relationship Id="rId81" Type="http://schemas.openxmlformats.org/officeDocument/2006/relationships/hyperlink" Target="https://cs.wikipedia.org/wiki/Karlovy_Vary" TargetMode="External"/><Relationship Id="rId86" Type="http://schemas.openxmlformats.org/officeDocument/2006/relationships/hyperlink" Target="https://cs.wikipedia.org/wiki/P%C5%99erov" TargetMode="External"/><Relationship Id="rId4" Type="http://schemas.microsoft.com/office/2007/relationships/stylesWithEffects" Target="stylesWithEffects.xml"/><Relationship Id="rId9" Type="http://schemas.openxmlformats.org/officeDocument/2006/relationships/hyperlink" Target="https://cs.wikipedia.org/wiki/Geografie" TargetMode="External"/><Relationship Id="rId13" Type="http://schemas.openxmlformats.org/officeDocument/2006/relationships/hyperlink" Target="https://cs.wikipedia.org/wiki/Ben%C3%A1tsk%C3%A1_republika" TargetMode="External"/><Relationship Id="rId18" Type="http://schemas.openxmlformats.org/officeDocument/2006/relationships/hyperlink" Target="https://cs.wikipedia.org/wiki/Samospr%C3%A1va" TargetMode="External"/><Relationship Id="rId39" Type="http://schemas.openxmlformats.org/officeDocument/2006/relationships/hyperlink" Target="https://cs.wikipedia.org/wiki/Magistr%C3%A1t" TargetMode="External"/><Relationship Id="rId34" Type="http://schemas.openxmlformats.org/officeDocument/2006/relationships/hyperlink" Target="https://cs.wikipedia.org/wiki/1547" TargetMode="External"/><Relationship Id="rId50" Type="http://schemas.openxmlformats.org/officeDocument/2006/relationships/hyperlink" Target="https://cs.wikipedia.org/wiki/Praha" TargetMode="External"/><Relationship Id="rId55" Type="http://schemas.openxmlformats.org/officeDocument/2006/relationships/hyperlink" Target="https://cs.wikipedia.org/wiki/Statut_m%C4%9Bsta" TargetMode="External"/><Relationship Id="rId76" Type="http://schemas.openxmlformats.org/officeDocument/2006/relationships/hyperlink" Target="https://cs.wikipedia.org/wiki/Kladno" TargetMode="External"/><Relationship Id="rId7" Type="http://schemas.openxmlformats.org/officeDocument/2006/relationships/footnotes" Target="footnotes.xml"/><Relationship Id="rId71" Type="http://schemas.openxmlformats.org/officeDocument/2006/relationships/hyperlink" Target="https://cs.wikipedia.org/wiki/Hradec_Kr%C3%A1lov%C3%A9"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cs.wikipedia.org/wiki/Purkmistr" TargetMode="External"/><Relationship Id="rId24" Type="http://schemas.openxmlformats.org/officeDocument/2006/relationships/hyperlink" Target="https://cs.wikipedia.org/wiki/Panovn%C3%ADk" TargetMode="External"/><Relationship Id="rId40" Type="http://schemas.openxmlformats.org/officeDocument/2006/relationships/hyperlink" Target="https://cs.wikipedia.org/wiki/Franti%C5%A1ek_Josef_I." TargetMode="External"/><Relationship Id="rId45" Type="http://schemas.openxmlformats.org/officeDocument/2006/relationships/hyperlink" Target="https://cs.wikipedia.org/wiki/N%C3%A1rodn%C3%AD_v%C3%BDbor_(1945%E2%80%931990)" TargetMode="External"/><Relationship Id="rId66" Type="http://schemas.openxmlformats.org/officeDocument/2006/relationships/hyperlink" Target="https://cs.wikipedia.org/wiki/Ostrava" TargetMode="External"/><Relationship Id="rId87" Type="http://schemas.openxmlformats.org/officeDocument/2006/relationships/hyperlink" Target="https://cs.wikipedia.org/wiki/Jablonec_nad_Nisou" TargetMode="External"/><Relationship Id="rId61" Type="http://schemas.openxmlformats.org/officeDocument/2006/relationships/hyperlink" Target="https://cs.wikipedia.org/wiki/26._b%C5%99ezen" TargetMode="External"/><Relationship Id="rId82" Type="http://schemas.openxmlformats.org/officeDocument/2006/relationships/hyperlink" Target="https://cs.wikipedia.org/wiki/Jihlava" TargetMode="External"/><Relationship Id="rId19" Type="http://schemas.openxmlformats.org/officeDocument/2006/relationships/hyperlink" Target="https://cs.wikipedia.org/wiki/Litom%C4%9B%C5%99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ki/V%C3%ADt_Vlnas" TargetMode="External"/><Relationship Id="rId2" Type="http://schemas.openxmlformats.org/officeDocument/2006/relationships/hyperlink" Target="https://cs.wikipedia.org/wiki/Ji%C5%99%C3%AD_Rak" TargetMode="External"/><Relationship Id="rId1" Type="http://schemas.openxmlformats.org/officeDocument/2006/relationships/hyperlink" Target="https://cs.wikipedia.org/wiki/Ivana_%C4%8Cornejov%C3%A1" TargetMode="External"/><Relationship Id="rId4" Type="http://schemas.openxmlformats.org/officeDocument/2006/relationships/hyperlink" Target="http://aplikace.mvcr.cz/sbirka-zakonu/ViewFile.aspx?type=c&amp;id=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638A-648C-404E-B6FD-236B78AC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9</Pages>
  <Words>3796</Words>
  <Characters>29641</Characters>
  <Application>Microsoft Office Word</Application>
  <DocSecurity>0</DocSecurity>
  <Lines>247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19</cp:revision>
  <dcterms:created xsi:type="dcterms:W3CDTF">2018-02-22T16:27:00Z</dcterms:created>
  <dcterms:modified xsi:type="dcterms:W3CDTF">2019-11-01T18:04:00Z</dcterms:modified>
</cp:coreProperties>
</file>